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4EF" w:rsidRDefault="00DD44EF" w:rsidP="001058A4">
      <w:pPr>
        <w:jc w:val="right"/>
        <w:rPr>
          <w:rFonts w:ascii="Calibri" w:hAnsi="Calibri"/>
          <w:b/>
          <w:i/>
          <w:sz w:val="28"/>
          <w:szCs w:val="28"/>
        </w:rPr>
      </w:pPr>
      <w:bookmarkStart w:id="0" w:name="_Hlk82442810"/>
    </w:p>
    <w:p w:rsidR="001058A4" w:rsidRPr="001058A4" w:rsidRDefault="001058A4" w:rsidP="001058A4">
      <w:pPr>
        <w:jc w:val="right"/>
        <w:rPr>
          <w:rFonts w:ascii="Calibri" w:hAnsi="Calibri"/>
          <w:b/>
          <w:i/>
          <w:sz w:val="28"/>
          <w:szCs w:val="28"/>
        </w:rPr>
      </w:pPr>
      <w:r w:rsidRPr="001058A4">
        <w:rPr>
          <w:rFonts w:ascii="Calibri" w:hAnsi="Calibri"/>
          <w:b/>
          <w:i/>
          <w:sz w:val="28"/>
          <w:szCs w:val="28"/>
        </w:rPr>
        <w:t>NACRT</w:t>
      </w:r>
    </w:p>
    <w:p w:rsidR="001058A4" w:rsidRDefault="001058A4" w:rsidP="001058A4">
      <w:pPr>
        <w:jc w:val="right"/>
        <w:rPr>
          <w:rFonts w:ascii="Calibri" w:hAnsi="Calibri"/>
          <w:b/>
        </w:rPr>
      </w:pPr>
    </w:p>
    <w:p w:rsidR="00DD44EF" w:rsidRDefault="00DD44EF" w:rsidP="001058A4">
      <w:pPr>
        <w:jc w:val="right"/>
        <w:rPr>
          <w:rFonts w:ascii="Calibri" w:hAnsi="Calibri"/>
          <w:b/>
        </w:rPr>
      </w:pPr>
    </w:p>
    <w:p w:rsidR="00DD44EF" w:rsidRPr="000C67A2" w:rsidRDefault="00DD44EF" w:rsidP="001058A4">
      <w:pPr>
        <w:jc w:val="right"/>
        <w:rPr>
          <w:rFonts w:ascii="Calibri" w:hAnsi="Calibri"/>
          <w:b/>
        </w:rPr>
      </w:pPr>
    </w:p>
    <w:p w:rsidR="001058A4" w:rsidRPr="001058A4" w:rsidRDefault="001058A4" w:rsidP="001058A4">
      <w:pPr>
        <w:spacing w:after="120"/>
        <w:jc w:val="both"/>
        <w:rPr>
          <w:rFonts w:eastAsia="Calibri"/>
          <w:lang w:val="hr-BA"/>
        </w:rPr>
      </w:pPr>
      <w:r w:rsidRPr="001058A4">
        <w:rPr>
          <w:rFonts w:eastAsia="Calibri"/>
          <w:lang w:val="hr-BA"/>
        </w:rPr>
        <w:t>Na osnovu člana 68. stav 1. i 2. Zakona o vodama (</w:t>
      </w:r>
      <w:r w:rsidR="00540F49">
        <w:rPr>
          <w:rFonts w:eastAsia="Calibri"/>
          <w:lang w:val="hr-BA"/>
        </w:rPr>
        <w:t>„</w:t>
      </w:r>
      <w:r w:rsidRPr="001058A4">
        <w:rPr>
          <w:rFonts w:eastAsia="Calibri"/>
          <w:lang w:val="hr-BA"/>
        </w:rPr>
        <w:t>Službene novine Federacije BiH</w:t>
      </w:r>
      <w:r w:rsidR="00540F49">
        <w:rPr>
          <w:rFonts w:eastAsia="Calibri"/>
          <w:lang w:val="hr-BA"/>
        </w:rPr>
        <w:t>“</w:t>
      </w:r>
      <w:r w:rsidRPr="001058A4">
        <w:rPr>
          <w:rFonts w:eastAsia="Calibri"/>
          <w:lang w:val="hr-BA"/>
        </w:rPr>
        <w:t>, broj</w:t>
      </w:r>
      <w:r w:rsidR="00540F49">
        <w:rPr>
          <w:rFonts w:eastAsia="Calibri"/>
          <w:lang w:val="hr-BA"/>
        </w:rPr>
        <w:t>:</w:t>
      </w:r>
      <w:r w:rsidRPr="001058A4">
        <w:rPr>
          <w:rFonts w:eastAsia="Calibri"/>
          <w:lang w:val="hr-BA"/>
        </w:rPr>
        <w:t xml:space="preserve">  70/06), člana 23. stav 2. Zakona o</w:t>
      </w:r>
      <w:r w:rsidRPr="001058A4">
        <w:t xml:space="preserve"> vodama Zeničko-dobojskog kantona („Službene novine Zeničko-dobojskog kantona“, broj</w:t>
      </w:r>
      <w:r w:rsidR="00540F49">
        <w:t>:</w:t>
      </w:r>
      <w:r w:rsidRPr="001058A4">
        <w:t xml:space="preserve"> 08/07)</w:t>
      </w:r>
      <w:r w:rsidRPr="001058A4">
        <w:rPr>
          <w:rFonts w:eastAsia="Calibri"/>
          <w:lang w:val="hr-BA"/>
        </w:rPr>
        <w:t>, Pravilnika o načinu utvrđivanja uslova za određivanje zona sanitarne zaštite i zaštitnih mjera za izvorišta vode za javno vodosnabdijevanje stanovništva - u daljem tekstu Pravilnik  ("Službene novine Federacije BiH", broj 88/12), i člana ________</w:t>
      </w:r>
      <w:r w:rsidRPr="001058A4">
        <w:rPr>
          <w:rFonts w:eastAsia="Calibri"/>
          <w:iCs/>
          <w:lang w:val="hr-BA"/>
        </w:rPr>
        <w:t xml:space="preserve">Poslovnika o radu </w:t>
      </w:r>
      <w:r w:rsidR="007D270F">
        <w:rPr>
          <w:rFonts w:eastAsia="Calibri"/>
          <w:iCs/>
          <w:lang w:val="hr-BA"/>
        </w:rPr>
        <w:t>O</w:t>
      </w:r>
      <w:r w:rsidRPr="001058A4">
        <w:rPr>
          <w:rFonts w:eastAsia="Calibri"/>
          <w:iCs/>
          <w:lang w:val="hr-BA"/>
        </w:rPr>
        <w:t>pćinskog vijeća Maglaj,</w:t>
      </w:r>
      <w:r w:rsidRPr="001058A4">
        <w:rPr>
          <w:rFonts w:eastAsia="Calibri"/>
          <w:lang w:val="hr-BA"/>
        </w:rPr>
        <w:t xml:space="preserve"> na svojoj ________ sjednici održanoj _______ </w:t>
      </w:r>
      <w:r w:rsidR="007D270F">
        <w:rPr>
          <w:rFonts w:eastAsia="Calibri"/>
          <w:lang w:val="hr-BA"/>
        </w:rPr>
        <w:t xml:space="preserve">.2021. </w:t>
      </w:r>
      <w:r w:rsidRPr="001058A4">
        <w:rPr>
          <w:rFonts w:eastAsia="Calibri"/>
          <w:lang w:val="hr-BA"/>
        </w:rPr>
        <w:t>godine, donosi</w:t>
      </w:r>
    </w:p>
    <w:p w:rsidR="001058A4" w:rsidRDefault="001058A4" w:rsidP="001058A4">
      <w:pPr>
        <w:ind w:left="720"/>
        <w:rPr>
          <w:b/>
          <w:color w:val="000000"/>
        </w:rPr>
      </w:pPr>
    </w:p>
    <w:p w:rsidR="00DD44EF" w:rsidRPr="001058A4" w:rsidRDefault="00DD44EF" w:rsidP="001058A4">
      <w:pPr>
        <w:ind w:left="720"/>
        <w:rPr>
          <w:b/>
          <w:color w:val="000000"/>
        </w:rPr>
      </w:pPr>
    </w:p>
    <w:p w:rsidR="001058A4" w:rsidRPr="001058A4" w:rsidRDefault="001058A4" w:rsidP="001058A4">
      <w:pPr>
        <w:jc w:val="center"/>
        <w:rPr>
          <w:b/>
          <w:bCs/>
          <w:i/>
          <w:iCs/>
          <w:lang w:val="hr-BA"/>
        </w:rPr>
      </w:pPr>
      <w:bookmarkStart w:id="1" w:name="_Toc21516166"/>
      <w:bookmarkStart w:id="2" w:name="_Toc21517971"/>
      <w:bookmarkStart w:id="3" w:name="_Toc21518395"/>
      <w:bookmarkStart w:id="4" w:name="_Toc25782133"/>
      <w:bookmarkStart w:id="5" w:name="_Toc45724552"/>
      <w:r w:rsidRPr="001058A4">
        <w:rPr>
          <w:b/>
          <w:bCs/>
          <w:i/>
          <w:iCs/>
        </w:rPr>
        <w:t>ODLUKU</w:t>
      </w:r>
      <w:r w:rsidRPr="001058A4">
        <w:rPr>
          <w:b/>
          <w:bCs/>
          <w:i/>
          <w:iCs/>
        </w:rPr>
        <w:br/>
        <w:t xml:space="preserve">O ZAŠTITI </w:t>
      </w:r>
      <w:bookmarkEnd w:id="1"/>
      <w:bookmarkEnd w:id="2"/>
      <w:bookmarkEnd w:id="3"/>
      <w:bookmarkEnd w:id="4"/>
      <w:r w:rsidRPr="001058A4">
        <w:rPr>
          <w:b/>
          <w:bCs/>
          <w:i/>
          <w:iCs/>
        </w:rPr>
        <w:t xml:space="preserve">IZVORIŠTA </w:t>
      </w:r>
      <w:bookmarkEnd w:id="5"/>
      <w:r w:rsidRPr="001058A4">
        <w:rPr>
          <w:b/>
          <w:bCs/>
          <w:i/>
          <w:iCs/>
        </w:rPr>
        <w:t>RAKOVAC</w:t>
      </w:r>
    </w:p>
    <w:p w:rsidR="001058A4" w:rsidRDefault="001058A4" w:rsidP="001058A4">
      <w:pPr>
        <w:spacing w:after="120" w:line="276" w:lineRule="auto"/>
        <w:ind w:right="391"/>
        <w:rPr>
          <w:rFonts w:eastAsia="Calibri"/>
          <w:b/>
          <w:lang w:val="hr-BA"/>
        </w:rPr>
      </w:pPr>
    </w:p>
    <w:p w:rsidR="00DD44EF" w:rsidRPr="001058A4" w:rsidRDefault="00DD44EF" w:rsidP="001058A4">
      <w:pPr>
        <w:spacing w:after="120" w:line="276" w:lineRule="auto"/>
        <w:ind w:right="391"/>
        <w:rPr>
          <w:rFonts w:eastAsia="Calibri"/>
          <w:b/>
          <w:lang w:val="hr-BA"/>
        </w:rPr>
      </w:pPr>
    </w:p>
    <w:p w:rsidR="001058A4" w:rsidRPr="00DD44EF" w:rsidRDefault="00DD44EF" w:rsidP="00DD44EF">
      <w:pPr>
        <w:pBdr>
          <w:bottom w:val="single" w:sz="4" w:space="1" w:color="auto"/>
        </w:pBdr>
        <w:tabs>
          <w:tab w:val="center" w:pos="4535"/>
          <w:tab w:val="right" w:pos="9071"/>
        </w:tabs>
        <w:spacing w:after="120" w:line="276" w:lineRule="auto"/>
        <w:ind w:right="1"/>
        <w:rPr>
          <w:rFonts w:eastAsia="Calibri"/>
          <w:b/>
          <w:lang w:val="hr-BA"/>
        </w:rPr>
      </w:pPr>
      <w:r w:rsidRPr="00DD44EF">
        <w:rPr>
          <w:rFonts w:eastAsia="Calibri"/>
          <w:b/>
          <w:lang w:val="hr-BA"/>
        </w:rPr>
        <w:tab/>
      </w:r>
      <w:r w:rsidR="001058A4" w:rsidRPr="00DD44EF">
        <w:rPr>
          <w:rFonts w:eastAsia="Calibri"/>
          <w:b/>
          <w:lang w:val="hr-BA"/>
        </w:rPr>
        <w:t>I. OPĆE ODREDBE</w:t>
      </w:r>
      <w:r w:rsidRPr="00DD44EF">
        <w:rPr>
          <w:rFonts w:eastAsia="Calibri"/>
          <w:b/>
          <w:lang w:val="hr-BA"/>
        </w:rPr>
        <w:tab/>
      </w:r>
    </w:p>
    <w:p w:rsidR="00DD44EF" w:rsidRDefault="00DD44EF" w:rsidP="001058A4">
      <w:pPr>
        <w:spacing w:after="120" w:line="276" w:lineRule="auto"/>
        <w:ind w:right="1"/>
        <w:jc w:val="center"/>
        <w:rPr>
          <w:rFonts w:eastAsia="Calibri"/>
          <w:b/>
          <w:i/>
          <w:lang w:val="hr-BA"/>
        </w:rPr>
      </w:pPr>
    </w:p>
    <w:p w:rsidR="001058A4" w:rsidRPr="001058A4" w:rsidRDefault="001058A4" w:rsidP="001058A4">
      <w:pPr>
        <w:spacing w:after="120" w:line="276" w:lineRule="auto"/>
        <w:ind w:right="1"/>
        <w:jc w:val="center"/>
        <w:rPr>
          <w:rFonts w:eastAsia="Calibri"/>
          <w:b/>
          <w:i/>
          <w:lang w:val="hr-BA"/>
        </w:rPr>
      </w:pPr>
      <w:r w:rsidRPr="001058A4">
        <w:rPr>
          <w:rFonts w:eastAsia="Calibri"/>
          <w:b/>
          <w:i/>
          <w:lang w:val="hr-BA"/>
        </w:rPr>
        <w:t>Član 1.</w:t>
      </w:r>
    </w:p>
    <w:p w:rsidR="001058A4" w:rsidRPr="001058A4" w:rsidRDefault="001058A4" w:rsidP="001058A4">
      <w:pPr>
        <w:spacing w:after="120" w:line="276" w:lineRule="auto"/>
        <w:ind w:right="1"/>
        <w:jc w:val="center"/>
        <w:rPr>
          <w:rFonts w:eastAsia="Calibri"/>
          <w:lang w:val="hr-BA"/>
        </w:rPr>
      </w:pPr>
      <w:r w:rsidRPr="001058A4">
        <w:rPr>
          <w:rFonts w:eastAsia="Calibri"/>
          <w:lang w:val="hr-BA"/>
        </w:rPr>
        <w:t>( Predmet Odluke )</w:t>
      </w:r>
    </w:p>
    <w:p w:rsidR="001058A4" w:rsidRPr="001058A4" w:rsidRDefault="001058A4" w:rsidP="001058A4">
      <w:pPr>
        <w:spacing w:after="120"/>
        <w:jc w:val="both"/>
        <w:rPr>
          <w:rFonts w:eastAsia="Calibri"/>
          <w:iCs/>
          <w:lang w:val="hr-BA"/>
        </w:rPr>
      </w:pPr>
      <w:r w:rsidRPr="001058A4">
        <w:rPr>
          <w:rFonts w:eastAsia="Calibri"/>
          <w:iCs/>
          <w:lang w:val="hr-BA"/>
        </w:rPr>
        <w:t>(1) Ovom Odlukom utvrđuju se granice zone sanitarne zaštite, zaštitne mjere, izvori i način finansiranja zaštitnih mjera za</w:t>
      </w:r>
      <w:r w:rsidRPr="001058A4">
        <w:rPr>
          <w:rFonts w:eastAsia="Calibri"/>
          <w:lang w:val="hr-BA"/>
        </w:rPr>
        <w:t xml:space="preserve"> izvorište Rakovac</w:t>
      </w:r>
      <w:r w:rsidRPr="001058A4">
        <w:rPr>
          <w:lang w:val="hr-BA"/>
        </w:rPr>
        <w:t xml:space="preserve"> i pripadajućih vodnih objekata u sistemu vodosnabdjevanja </w:t>
      </w:r>
      <w:r w:rsidRPr="001058A4">
        <w:rPr>
          <w:rFonts w:eastAsia="Calibri"/>
          <w:iCs/>
          <w:lang w:val="hr-BA"/>
        </w:rPr>
        <w:t xml:space="preserve">i kaznene odredbe za povredbu odredaba ove Odluke. </w:t>
      </w:r>
    </w:p>
    <w:p w:rsidR="001058A4" w:rsidRPr="001058A4" w:rsidRDefault="001058A4" w:rsidP="001058A4">
      <w:pPr>
        <w:jc w:val="both"/>
        <w:rPr>
          <w:rFonts w:eastAsia="Calibri"/>
          <w:iCs/>
          <w:lang w:val="hr-BA"/>
        </w:rPr>
      </w:pPr>
      <w:r w:rsidRPr="001058A4">
        <w:rPr>
          <w:rFonts w:eastAsia="Calibri"/>
          <w:iCs/>
          <w:lang w:val="hr-BA"/>
        </w:rPr>
        <w:t xml:space="preserve">(2) Ova </w:t>
      </w:r>
      <w:r w:rsidR="00A90C4F">
        <w:rPr>
          <w:rFonts w:eastAsia="Calibri"/>
          <w:iCs/>
          <w:lang w:val="hr-BA"/>
        </w:rPr>
        <w:t>O</w:t>
      </w:r>
      <w:r w:rsidRPr="001058A4">
        <w:rPr>
          <w:rFonts w:eastAsia="Calibri"/>
          <w:iCs/>
          <w:lang w:val="hr-BA"/>
        </w:rPr>
        <w:t xml:space="preserve">dluka donosi se u cilju zaštite pitkih podzemnih voda koje se planiraju koristiti za potrebe vodosnabdijevanja naselja (stanovništva) od svih vidova zagađenja i štetenih uticaja koji mogu nepovoljno djelovati na zdravstvenu ispravnost vode za piće ili na izdašnost izvorišta. </w:t>
      </w:r>
    </w:p>
    <w:p w:rsidR="00DD44EF" w:rsidRDefault="00DD44EF" w:rsidP="001058A4">
      <w:pPr>
        <w:spacing w:after="120"/>
        <w:jc w:val="center"/>
        <w:rPr>
          <w:rFonts w:eastAsia="Calibri"/>
          <w:b/>
          <w:i/>
          <w:lang w:val="hr-BA"/>
        </w:rPr>
      </w:pPr>
    </w:p>
    <w:p w:rsidR="001058A4" w:rsidRPr="001058A4" w:rsidRDefault="001058A4" w:rsidP="001058A4">
      <w:pPr>
        <w:spacing w:after="120"/>
        <w:jc w:val="center"/>
        <w:rPr>
          <w:rFonts w:eastAsia="Calibri"/>
          <w:b/>
          <w:i/>
          <w:lang w:val="hr-BA"/>
        </w:rPr>
      </w:pPr>
      <w:r w:rsidRPr="001058A4">
        <w:rPr>
          <w:rFonts w:eastAsia="Calibri"/>
          <w:b/>
          <w:i/>
          <w:lang w:val="hr-BA"/>
        </w:rPr>
        <w:t>Član 2.</w:t>
      </w:r>
    </w:p>
    <w:p w:rsidR="001058A4" w:rsidRPr="001058A4" w:rsidRDefault="001058A4" w:rsidP="001058A4">
      <w:pPr>
        <w:spacing w:after="120"/>
        <w:jc w:val="center"/>
        <w:rPr>
          <w:rFonts w:eastAsia="Calibri"/>
          <w:lang w:val="hr-BA"/>
        </w:rPr>
      </w:pPr>
      <w:r w:rsidRPr="001058A4">
        <w:rPr>
          <w:rFonts w:eastAsia="Calibri"/>
          <w:lang w:val="hr-BA"/>
        </w:rPr>
        <w:t>(Razlozi za donošenje Odluke)</w:t>
      </w:r>
    </w:p>
    <w:p w:rsidR="001058A4" w:rsidRPr="001058A4" w:rsidRDefault="001058A4" w:rsidP="001058A4">
      <w:pPr>
        <w:spacing w:after="120"/>
        <w:jc w:val="both"/>
        <w:rPr>
          <w:rFonts w:eastAsia="Calibri"/>
          <w:lang w:val="hr-BA"/>
        </w:rPr>
      </w:pPr>
      <w:r w:rsidRPr="001058A4">
        <w:rPr>
          <w:rFonts w:eastAsia="Calibri"/>
          <w:lang w:val="hr-BA"/>
        </w:rPr>
        <w:t xml:space="preserve">(1) Odredbe Odluke o zonama sanitarne zaštite i zaštitnim mjerama za  izvorište Rakovac (u daljem tekstu: Odluka) odnose se na pitku vodu izvorišta </w:t>
      </w:r>
      <w:r w:rsidRPr="001058A4">
        <w:rPr>
          <w:lang w:val="hr-BA"/>
        </w:rPr>
        <w:t xml:space="preserve">Rakovac </w:t>
      </w:r>
      <w:r w:rsidRPr="001058A4">
        <w:rPr>
          <w:rFonts w:eastAsia="Calibri"/>
          <w:lang w:val="hr-BA"/>
        </w:rPr>
        <w:t>iz kojeg se vrši vodosnabdjevanje punionice vode „Nerken“ d.o.o. Maglaj.</w:t>
      </w:r>
    </w:p>
    <w:p w:rsidR="001058A4" w:rsidRPr="001058A4" w:rsidRDefault="001058A4" w:rsidP="001058A4">
      <w:pPr>
        <w:pBdr>
          <w:bottom w:val="single" w:sz="4" w:space="1" w:color="auto"/>
        </w:pBdr>
        <w:spacing w:after="120" w:line="276" w:lineRule="auto"/>
        <w:ind w:right="1"/>
        <w:jc w:val="center"/>
        <w:rPr>
          <w:rFonts w:eastAsia="Calibri"/>
          <w:b/>
          <w:lang w:val="hr-BA"/>
        </w:rPr>
      </w:pPr>
      <w:r w:rsidRPr="001058A4">
        <w:rPr>
          <w:rFonts w:eastAsia="Calibri"/>
          <w:b/>
          <w:lang w:val="hr-BA"/>
        </w:rPr>
        <w:br w:type="page"/>
      </w:r>
      <w:r w:rsidRPr="001058A4">
        <w:rPr>
          <w:rFonts w:eastAsia="Calibri"/>
          <w:b/>
          <w:lang w:val="hr-BA"/>
        </w:rPr>
        <w:lastRenderedPageBreak/>
        <w:t>II. ZAŠTITNO PODRUČJE</w:t>
      </w:r>
    </w:p>
    <w:p w:rsidR="00DD44EF" w:rsidRDefault="00DD44EF" w:rsidP="001058A4">
      <w:pPr>
        <w:spacing w:after="120" w:line="276" w:lineRule="auto"/>
        <w:ind w:right="1"/>
        <w:jc w:val="center"/>
        <w:rPr>
          <w:rFonts w:eastAsia="Calibri"/>
          <w:b/>
          <w:i/>
          <w:lang w:val="hr-BA"/>
        </w:rPr>
      </w:pPr>
    </w:p>
    <w:p w:rsidR="001058A4" w:rsidRPr="001058A4" w:rsidRDefault="001058A4" w:rsidP="001058A4">
      <w:pPr>
        <w:spacing w:after="120" w:line="276" w:lineRule="auto"/>
        <w:ind w:right="1"/>
        <w:jc w:val="center"/>
        <w:rPr>
          <w:rFonts w:eastAsia="Calibri"/>
          <w:b/>
          <w:i/>
          <w:lang w:val="hr-BA"/>
        </w:rPr>
      </w:pPr>
      <w:r w:rsidRPr="001058A4">
        <w:rPr>
          <w:rFonts w:eastAsia="Calibri"/>
          <w:b/>
          <w:i/>
          <w:lang w:val="hr-BA"/>
        </w:rPr>
        <w:t>Član 3.</w:t>
      </w:r>
    </w:p>
    <w:p w:rsidR="001058A4" w:rsidRPr="001058A4" w:rsidRDefault="001058A4" w:rsidP="001058A4">
      <w:pPr>
        <w:spacing w:after="120" w:line="276" w:lineRule="auto"/>
        <w:ind w:right="1"/>
        <w:jc w:val="center"/>
        <w:rPr>
          <w:rFonts w:eastAsia="Calibri"/>
          <w:lang w:val="hr-BA"/>
        </w:rPr>
      </w:pPr>
      <w:r w:rsidRPr="001058A4">
        <w:rPr>
          <w:rFonts w:eastAsia="Calibri"/>
          <w:lang w:val="hr-BA"/>
        </w:rPr>
        <w:t>(Uspostavljanje zone zaštite)</w:t>
      </w:r>
    </w:p>
    <w:p w:rsidR="001058A4" w:rsidRPr="001058A4" w:rsidRDefault="001058A4" w:rsidP="001058A4">
      <w:pPr>
        <w:spacing w:after="120"/>
        <w:jc w:val="both"/>
        <w:rPr>
          <w:rFonts w:eastAsia="Calibri"/>
          <w:lang w:val="hr-BA"/>
        </w:rPr>
      </w:pPr>
      <w:r w:rsidRPr="001058A4">
        <w:rPr>
          <w:rFonts w:eastAsia="Calibri"/>
          <w:lang w:val="hr-BA"/>
        </w:rPr>
        <w:t xml:space="preserve">(1) Zone sanitarne zaštite izvorišta </w:t>
      </w:r>
      <w:r w:rsidRPr="001058A4">
        <w:rPr>
          <w:lang w:val="hr-BA"/>
        </w:rPr>
        <w:t xml:space="preserve">Rakovac </w:t>
      </w:r>
      <w:r w:rsidRPr="001058A4">
        <w:rPr>
          <w:rFonts w:eastAsia="Calibri"/>
          <w:lang w:val="hr-BA"/>
        </w:rPr>
        <w:t xml:space="preserve">utvrđene su u skladu sa članom 7. Pravilnika koja se odnose na izvorišta podzemnih voda u </w:t>
      </w:r>
      <w:r w:rsidRPr="001058A4">
        <w:t>akviferima intergranularne poroznosti</w:t>
      </w:r>
      <w:r w:rsidRPr="001058A4">
        <w:rPr>
          <w:rFonts w:eastAsia="Calibri"/>
          <w:lang w:val="hr-BA"/>
        </w:rPr>
        <w:t xml:space="preserve"> i pukotinsko-kaverozne poroznosti.</w:t>
      </w:r>
    </w:p>
    <w:p w:rsidR="001058A4" w:rsidRPr="001058A4" w:rsidRDefault="001058A4" w:rsidP="001058A4">
      <w:pPr>
        <w:spacing w:after="120"/>
        <w:jc w:val="both"/>
        <w:rPr>
          <w:rFonts w:eastAsia="Calibri"/>
          <w:lang w:val="hr-BA"/>
        </w:rPr>
      </w:pPr>
      <w:r w:rsidRPr="001058A4">
        <w:rPr>
          <w:rFonts w:eastAsia="Calibri"/>
          <w:lang w:val="hr-BA"/>
        </w:rPr>
        <w:t xml:space="preserve">(2) Prema stupnju opasnosti od zagađenja i drugih štetnih uticaja koji mogu nepovoljno djelovati na zdravstvenu ispravnost vode ili na izdašnost izvorišta </w:t>
      </w:r>
      <w:r w:rsidRPr="001058A4">
        <w:rPr>
          <w:lang w:val="hr-BA"/>
        </w:rPr>
        <w:t>Rakovac</w:t>
      </w:r>
      <w:r w:rsidRPr="001058A4">
        <w:rPr>
          <w:rFonts w:eastAsia="Calibri"/>
          <w:lang w:val="hr-BA"/>
        </w:rPr>
        <w:t xml:space="preserve">, uspostavljaju se tri zaštitne zone za izvorišta </w:t>
      </w:r>
      <w:r w:rsidRPr="001058A4">
        <w:rPr>
          <w:lang w:val="hr-BA"/>
        </w:rPr>
        <w:t>Rakovac</w:t>
      </w:r>
      <w:r w:rsidRPr="001058A4">
        <w:rPr>
          <w:rFonts w:eastAsia="Calibri"/>
          <w:lang w:val="hr-BA"/>
        </w:rPr>
        <w:t xml:space="preserve"> i pripadajuće vodne objekte: </w:t>
      </w:r>
    </w:p>
    <w:p w:rsidR="001058A4" w:rsidRPr="001058A4" w:rsidRDefault="001058A4" w:rsidP="008F2CFC">
      <w:pPr>
        <w:numPr>
          <w:ilvl w:val="0"/>
          <w:numId w:val="8"/>
        </w:numPr>
        <w:suppressAutoHyphens w:val="0"/>
        <w:ind w:left="714" w:hanging="357"/>
        <w:jc w:val="both"/>
        <w:rPr>
          <w:rFonts w:eastAsia="Calibri"/>
          <w:lang w:val="hr-BA"/>
        </w:rPr>
      </w:pPr>
      <w:r w:rsidRPr="001058A4">
        <w:rPr>
          <w:rFonts w:eastAsia="Calibri"/>
          <w:lang w:val="hr-BA"/>
        </w:rPr>
        <w:t>Prva zaštitna zona - zona sa najstrožijim zabranama o ograničenjima;</w:t>
      </w:r>
    </w:p>
    <w:p w:rsidR="001058A4" w:rsidRPr="001058A4" w:rsidRDefault="001058A4" w:rsidP="008F2CFC">
      <w:pPr>
        <w:numPr>
          <w:ilvl w:val="0"/>
          <w:numId w:val="8"/>
        </w:numPr>
        <w:suppressAutoHyphens w:val="0"/>
        <w:ind w:left="714" w:hanging="357"/>
        <w:jc w:val="both"/>
        <w:rPr>
          <w:rFonts w:eastAsia="Calibri"/>
          <w:lang w:val="hr-BA"/>
        </w:rPr>
      </w:pPr>
      <w:r w:rsidRPr="001058A4">
        <w:rPr>
          <w:rFonts w:eastAsia="Calibri"/>
          <w:lang w:val="hr-BA"/>
        </w:rPr>
        <w:t>Druga zaštitna zona - zona sa strogim zabranama o ograničenjima;</w:t>
      </w:r>
    </w:p>
    <w:p w:rsidR="001058A4" w:rsidRPr="001058A4" w:rsidRDefault="001058A4" w:rsidP="008F2CFC">
      <w:pPr>
        <w:numPr>
          <w:ilvl w:val="0"/>
          <w:numId w:val="8"/>
        </w:numPr>
        <w:suppressAutoHyphens w:val="0"/>
        <w:spacing w:after="120"/>
        <w:ind w:left="714" w:hanging="357"/>
        <w:jc w:val="both"/>
        <w:rPr>
          <w:rFonts w:eastAsia="Calibri"/>
          <w:lang w:val="hr-BA"/>
        </w:rPr>
      </w:pPr>
      <w:r w:rsidRPr="001058A4">
        <w:rPr>
          <w:rFonts w:eastAsia="Calibri"/>
          <w:lang w:val="hr-BA"/>
        </w:rPr>
        <w:t>Treća zaštitna zona - zona sa umjerenim zabranama o ograničenjima;</w:t>
      </w:r>
    </w:p>
    <w:p w:rsidR="001058A4" w:rsidRPr="001058A4" w:rsidRDefault="001058A4" w:rsidP="001058A4">
      <w:pPr>
        <w:spacing w:after="120"/>
        <w:jc w:val="both"/>
        <w:rPr>
          <w:rFonts w:eastAsia="Calibri"/>
          <w:lang w:val="hr-BA"/>
        </w:rPr>
      </w:pPr>
      <w:r w:rsidRPr="001058A4">
        <w:rPr>
          <w:rFonts w:eastAsia="Calibri"/>
          <w:lang w:val="hr-BA"/>
        </w:rPr>
        <w:t xml:space="preserve">(3) Zaštitne zone izvorišta </w:t>
      </w:r>
      <w:r w:rsidRPr="001058A4">
        <w:rPr>
          <w:lang w:val="hr-BA"/>
        </w:rPr>
        <w:t xml:space="preserve">Rakovac i pripadajućih vodnih objekata </w:t>
      </w:r>
      <w:r w:rsidRPr="001058A4">
        <w:rPr>
          <w:rFonts w:eastAsia="Calibri"/>
          <w:lang w:val="hr-BA"/>
        </w:rPr>
        <w:t>prikazane su na karti razmjere R=</w:t>
      </w:r>
      <w:r w:rsidRPr="001058A4">
        <w:rPr>
          <w:spacing w:val="-4"/>
        </w:rPr>
        <w:t>1:10000, R=1:2500,</w:t>
      </w:r>
      <w:r w:rsidRPr="001058A4">
        <w:rPr>
          <w:rFonts w:eastAsia="Calibri"/>
          <w:lang w:val="hr-BA"/>
        </w:rPr>
        <w:t xml:space="preserve"> a prve zaštitne zone izvorišta na situacionom planu razmjere R=</w:t>
      </w:r>
      <w:r w:rsidRPr="001058A4">
        <w:rPr>
          <w:spacing w:val="-4"/>
        </w:rPr>
        <w:t>1:500</w:t>
      </w:r>
      <w:r w:rsidRPr="001058A4">
        <w:rPr>
          <w:rFonts w:eastAsia="Calibri"/>
          <w:lang w:val="hr-BA"/>
        </w:rPr>
        <w:t xml:space="preserve">. </w:t>
      </w:r>
    </w:p>
    <w:p w:rsidR="001058A4" w:rsidRPr="001058A4" w:rsidRDefault="001058A4" w:rsidP="001058A4">
      <w:pPr>
        <w:jc w:val="both"/>
        <w:rPr>
          <w:rFonts w:eastAsia="Calibri"/>
          <w:lang w:val="hr-BA"/>
        </w:rPr>
      </w:pPr>
      <w:r w:rsidRPr="001058A4">
        <w:rPr>
          <w:rFonts w:eastAsia="Calibri"/>
          <w:lang w:val="hr-BA"/>
        </w:rPr>
        <w:t>(4) U zoni iz prethodnog stava ovog člana primjenjuju se sanitarno - tehničke mjere i druge djelatnosti na način utvrđen ovom Odlukom.</w:t>
      </w:r>
    </w:p>
    <w:p w:rsidR="001058A4" w:rsidRDefault="001058A4" w:rsidP="001058A4">
      <w:pPr>
        <w:jc w:val="both"/>
        <w:rPr>
          <w:rFonts w:eastAsia="Calibri"/>
          <w:lang w:val="hr-BA"/>
        </w:rPr>
      </w:pPr>
    </w:p>
    <w:p w:rsidR="00DD44EF" w:rsidRPr="001058A4" w:rsidRDefault="00DD44EF" w:rsidP="001058A4">
      <w:pPr>
        <w:jc w:val="both"/>
        <w:rPr>
          <w:rFonts w:eastAsia="Calibri"/>
          <w:lang w:val="hr-BA"/>
        </w:rPr>
      </w:pPr>
    </w:p>
    <w:p w:rsidR="001058A4" w:rsidRPr="001058A4" w:rsidRDefault="001058A4" w:rsidP="001058A4">
      <w:pPr>
        <w:pBdr>
          <w:bottom w:val="single" w:sz="4" w:space="1" w:color="auto"/>
        </w:pBdr>
        <w:spacing w:after="120" w:line="276" w:lineRule="auto"/>
        <w:ind w:right="1"/>
        <w:jc w:val="center"/>
        <w:rPr>
          <w:rFonts w:eastAsia="Calibri"/>
          <w:b/>
          <w:lang w:val="hr-BA"/>
        </w:rPr>
      </w:pPr>
      <w:r w:rsidRPr="001058A4">
        <w:rPr>
          <w:rFonts w:eastAsia="Calibri"/>
          <w:b/>
          <w:lang w:val="hr-BA"/>
        </w:rPr>
        <w:t>III. OBUHVAT I GRANICE ZAŠTITNIH ZONA IZVORIŠTA</w:t>
      </w:r>
    </w:p>
    <w:p w:rsidR="001058A4" w:rsidRPr="001058A4" w:rsidRDefault="001058A4" w:rsidP="001058A4">
      <w:pPr>
        <w:pStyle w:val="OdlukaNormal2"/>
        <w:numPr>
          <w:ilvl w:val="0"/>
          <w:numId w:val="0"/>
        </w:numPr>
        <w:shd w:val="clear" w:color="auto" w:fill="FBE4D5"/>
        <w:ind w:right="1"/>
        <w:jc w:val="center"/>
        <w:rPr>
          <w:b/>
        </w:rPr>
      </w:pPr>
      <w:r w:rsidRPr="001058A4">
        <w:rPr>
          <w:b/>
          <w:lang w:val="bs-Latn-BA"/>
        </w:rPr>
        <w:t xml:space="preserve">1.   </w:t>
      </w:r>
      <w:r w:rsidRPr="001058A4">
        <w:rPr>
          <w:b/>
        </w:rPr>
        <w:t>I zaštitna zona (zona najstrožijeg režima zaštite)</w:t>
      </w:r>
    </w:p>
    <w:p w:rsidR="001058A4" w:rsidRPr="001058A4" w:rsidRDefault="001058A4" w:rsidP="001058A4">
      <w:pPr>
        <w:spacing w:before="120" w:after="120"/>
        <w:jc w:val="center"/>
        <w:rPr>
          <w:rFonts w:eastAsia="Calibri"/>
          <w:b/>
          <w:i/>
          <w:iCs/>
          <w:lang w:val="hr-BA"/>
        </w:rPr>
      </w:pPr>
      <w:r w:rsidRPr="001058A4">
        <w:rPr>
          <w:rFonts w:eastAsia="Calibri"/>
          <w:b/>
          <w:i/>
          <w:iCs/>
          <w:lang w:val="hr-BA"/>
        </w:rPr>
        <w:t>Član 4.</w:t>
      </w:r>
    </w:p>
    <w:p w:rsidR="001058A4" w:rsidRPr="001058A4" w:rsidRDefault="001058A4" w:rsidP="001058A4">
      <w:pPr>
        <w:spacing w:after="120" w:line="276" w:lineRule="auto"/>
        <w:ind w:right="1"/>
        <w:jc w:val="center"/>
        <w:rPr>
          <w:rFonts w:eastAsia="Calibri"/>
          <w:iCs/>
          <w:lang w:val="hr-BA"/>
        </w:rPr>
      </w:pPr>
      <w:r w:rsidRPr="001058A4">
        <w:rPr>
          <w:rFonts w:eastAsia="Calibri"/>
          <w:iCs/>
          <w:lang w:val="hr-BA"/>
        </w:rPr>
        <w:t>(Granice prve zaštitne zone)</w:t>
      </w:r>
    </w:p>
    <w:p w:rsidR="001058A4" w:rsidRPr="001058A4" w:rsidRDefault="001058A4" w:rsidP="001058A4">
      <w:pPr>
        <w:spacing w:before="120" w:after="120"/>
        <w:jc w:val="both"/>
      </w:pPr>
      <w:r w:rsidRPr="001058A4">
        <w:rPr>
          <w:rFonts w:eastAsia="Calibri"/>
          <w:lang w:val="hr-BA"/>
        </w:rPr>
        <w:t xml:space="preserve">(1) </w:t>
      </w:r>
      <w:r w:rsidRPr="001058A4">
        <w:t xml:space="preserve">Granica prve zaštitne zone izvorišta </w:t>
      </w:r>
      <w:r w:rsidRPr="001058A4">
        <w:rPr>
          <w:lang w:val="pl-PL"/>
        </w:rPr>
        <w:t>Rakovac</w:t>
      </w:r>
      <w:r w:rsidRPr="001058A4">
        <w:rPr>
          <w:color w:val="FF0000"/>
        </w:rPr>
        <w:t xml:space="preserve"> </w:t>
      </w:r>
      <w:r w:rsidRPr="001058A4">
        <w:t>određena je u skladu sa članom 7. stav (1), (2), (3), (4) i (5)  Pravilnika.</w:t>
      </w:r>
    </w:p>
    <w:p w:rsidR="001058A4" w:rsidRPr="001058A4" w:rsidRDefault="001058A4" w:rsidP="001058A4">
      <w:pPr>
        <w:spacing w:after="120"/>
        <w:ind w:right="-23"/>
        <w:jc w:val="both"/>
        <w:rPr>
          <w:rFonts w:eastAsia="Calibri"/>
          <w:lang w:val="hr-BA"/>
        </w:rPr>
      </w:pPr>
      <w:r w:rsidRPr="001058A4">
        <w:rPr>
          <w:rFonts w:eastAsia="Calibri"/>
          <w:lang w:val="hr-BA"/>
        </w:rPr>
        <w:t xml:space="preserve">Prva zaštitna zona obuhvata prostor u neposrednoj zoni izvorišta </w:t>
      </w:r>
      <w:r w:rsidRPr="001058A4">
        <w:t>Rakovac oko vodozahvatnih objekata</w:t>
      </w:r>
      <w:r w:rsidRPr="001058A4">
        <w:rPr>
          <w:rFonts w:eastAsia="Calibri"/>
          <w:lang w:val="hr-BA"/>
        </w:rPr>
        <w:t>. Vanjske konture prve zaštitne zone su predstavljene sljedećim</w:t>
      </w:r>
      <w:r w:rsidRPr="001058A4">
        <w:t xml:space="preserve"> tačkama:</w:t>
      </w:r>
      <w:r w:rsidRPr="001058A4">
        <w:rPr>
          <w:rFonts w:eastAsia="Calibri"/>
          <w:lang w:val="hr-BA"/>
        </w:rPr>
        <w:t xml:space="preserve"> </w:t>
      </w:r>
    </w:p>
    <w:tbl>
      <w:tblPr>
        <w:tblW w:w="4840" w:type="dxa"/>
        <w:jc w:val="center"/>
        <w:tblLook w:val="04A0" w:firstRow="1" w:lastRow="0" w:firstColumn="1" w:lastColumn="0" w:noHBand="0" w:noVBand="1"/>
      </w:tblPr>
      <w:tblGrid>
        <w:gridCol w:w="926"/>
        <w:gridCol w:w="1939"/>
        <w:gridCol w:w="1939"/>
        <w:gridCol w:w="222"/>
      </w:tblGrid>
      <w:tr w:rsidR="001058A4" w:rsidRPr="001058A4" w:rsidTr="006B5AC7">
        <w:trPr>
          <w:gridAfter w:val="1"/>
          <w:wAfter w:w="36" w:type="dxa"/>
          <w:trHeight w:val="408"/>
          <w:jc w:val="center"/>
        </w:trPr>
        <w:tc>
          <w:tcPr>
            <w:tcW w:w="4804" w:type="dxa"/>
            <w:gridSpan w:val="3"/>
            <w:vMerge w:val="restart"/>
            <w:tcBorders>
              <w:top w:val="double" w:sz="6" w:space="0" w:color="auto"/>
              <w:left w:val="double" w:sz="6" w:space="0" w:color="auto"/>
              <w:bottom w:val="double" w:sz="6" w:space="0" w:color="000000"/>
              <w:right w:val="double" w:sz="6" w:space="0" w:color="000000"/>
            </w:tcBorders>
            <w:shd w:val="clear" w:color="000000" w:fill="ED7D31"/>
            <w:vAlign w:val="center"/>
            <w:hideMark/>
          </w:tcPr>
          <w:p w:rsidR="001058A4" w:rsidRPr="001058A4" w:rsidRDefault="001058A4" w:rsidP="006B5AC7">
            <w:pPr>
              <w:suppressAutoHyphens w:val="0"/>
              <w:jc w:val="center"/>
              <w:rPr>
                <w:b/>
                <w:bCs/>
                <w:i/>
                <w:iCs/>
                <w:color w:val="000000"/>
                <w:lang w:val="en-GB" w:eastAsia="en-GB"/>
              </w:rPr>
            </w:pPr>
            <w:r w:rsidRPr="001058A4">
              <w:rPr>
                <w:b/>
                <w:bCs/>
                <w:i/>
                <w:iCs/>
                <w:color w:val="000000"/>
                <w:lang w:val="en-GB" w:eastAsia="en-GB"/>
              </w:rPr>
              <w:t>IZVORIŠTE RAKOVAC</w:t>
            </w:r>
          </w:p>
        </w:tc>
      </w:tr>
      <w:tr w:rsidR="001058A4" w:rsidRPr="001058A4" w:rsidTr="006B5AC7">
        <w:trPr>
          <w:trHeight w:val="315"/>
          <w:jc w:val="center"/>
        </w:trPr>
        <w:tc>
          <w:tcPr>
            <w:tcW w:w="4804" w:type="dxa"/>
            <w:gridSpan w:val="3"/>
            <w:vMerge/>
            <w:tcBorders>
              <w:top w:val="double" w:sz="6" w:space="0" w:color="auto"/>
              <w:left w:val="double" w:sz="6" w:space="0" w:color="auto"/>
              <w:bottom w:val="double" w:sz="6" w:space="0" w:color="000000"/>
              <w:right w:val="double" w:sz="6" w:space="0" w:color="000000"/>
            </w:tcBorders>
            <w:vAlign w:val="center"/>
            <w:hideMark/>
          </w:tcPr>
          <w:p w:rsidR="001058A4" w:rsidRPr="001058A4" w:rsidRDefault="001058A4" w:rsidP="006B5AC7">
            <w:pPr>
              <w:suppressAutoHyphens w:val="0"/>
              <w:rPr>
                <w:b/>
                <w:bCs/>
                <w:i/>
                <w:iCs/>
                <w:color w:val="000000"/>
                <w:lang w:val="en-GB" w:eastAsia="en-GB"/>
              </w:rPr>
            </w:pPr>
          </w:p>
        </w:tc>
        <w:tc>
          <w:tcPr>
            <w:tcW w:w="36" w:type="dxa"/>
            <w:tcBorders>
              <w:top w:val="nil"/>
              <w:left w:val="nil"/>
              <w:bottom w:val="nil"/>
              <w:right w:val="nil"/>
            </w:tcBorders>
            <w:shd w:val="clear" w:color="auto" w:fill="auto"/>
            <w:noWrap/>
            <w:vAlign w:val="bottom"/>
            <w:hideMark/>
          </w:tcPr>
          <w:p w:rsidR="001058A4" w:rsidRPr="001058A4" w:rsidRDefault="001058A4" w:rsidP="006B5AC7">
            <w:pPr>
              <w:suppressAutoHyphens w:val="0"/>
              <w:jc w:val="center"/>
              <w:rPr>
                <w:b/>
                <w:bCs/>
                <w:i/>
                <w:iCs/>
                <w:color w:val="000000"/>
                <w:lang w:val="en-GB" w:eastAsia="en-GB"/>
              </w:rPr>
            </w:pPr>
          </w:p>
        </w:tc>
      </w:tr>
      <w:tr w:rsidR="001058A4" w:rsidRPr="001058A4" w:rsidTr="006B5AC7">
        <w:trPr>
          <w:trHeight w:val="345"/>
          <w:jc w:val="center"/>
        </w:trPr>
        <w:tc>
          <w:tcPr>
            <w:tcW w:w="4804" w:type="dxa"/>
            <w:gridSpan w:val="3"/>
            <w:tcBorders>
              <w:top w:val="double" w:sz="6" w:space="0" w:color="auto"/>
              <w:left w:val="double" w:sz="6" w:space="0" w:color="auto"/>
              <w:bottom w:val="double" w:sz="6" w:space="0" w:color="auto"/>
              <w:right w:val="double" w:sz="6" w:space="0" w:color="000000"/>
            </w:tcBorders>
            <w:shd w:val="clear" w:color="000000" w:fill="FCE4D6"/>
            <w:noWrap/>
            <w:vAlign w:val="center"/>
            <w:hideMark/>
          </w:tcPr>
          <w:p w:rsidR="001058A4" w:rsidRPr="001058A4" w:rsidRDefault="001058A4" w:rsidP="006B5AC7">
            <w:pPr>
              <w:suppressAutoHyphens w:val="0"/>
              <w:jc w:val="center"/>
              <w:rPr>
                <w:b/>
                <w:bCs/>
                <w:i/>
                <w:iCs/>
                <w:color w:val="000000"/>
                <w:lang w:val="en-GB" w:eastAsia="en-GB"/>
              </w:rPr>
            </w:pPr>
            <w:r w:rsidRPr="001058A4">
              <w:rPr>
                <w:b/>
                <w:bCs/>
                <w:i/>
                <w:iCs/>
                <w:color w:val="000000"/>
                <w:lang w:val="en-GB" w:eastAsia="en-GB"/>
              </w:rPr>
              <w:t>I ZONA ZAŠTITE</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30"/>
          <w:jc w:val="center"/>
        </w:trPr>
        <w:tc>
          <w:tcPr>
            <w:tcW w:w="926"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i/>
                <w:iCs/>
                <w:color w:val="000000"/>
                <w:lang w:val="en-GB" w:eastAsia="en-GB"/>
              </w:rPr>
            </w:pPr>
            <w:r w:rsidRPr="001058A4">
              <w:rPr>
                <w:b/>
                <w:bCs/>
                <w:i/>
                <w:iCs/>
                <w:color w:val="000000"/>
                <w:lang w:val="en-GB" w:eastAsia="en-GB"/>
              </w:rPr>
              <w:t>Tačka</w:t>
            </w:r>
          </w:p>
        </w:tc>
        <w:tc>
          <w:tcPr>
            <w:tcW w:w="1939" w:type="dxa"/>
            <w:tcBorders>
              <w:top w:val="single" w:sz="4" w:space="0" w:color="auto"/>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i/>
                <w:iCs/>
                <w:color w:val="000000"/>
                <w:lang w:val="en-GB" w:eastAsia="en-GB"/>
              </w:rPr>
            </w:pPr>
            <w:r w:rsidRPr="001058A4">
              <w:rPr>
                <w:b/>
                <w:bCs/>
                <w:i/>
                <w:iCs/>
                <w:color w:val="000000"/>
                <w:lang w:val="en-GB" w:eastAsia="en-GB"/>
              </w:rPr>
              <w:t>X</w:t>
            </w:r>
          </w:p>
        </w:tc>
        <w:tc>
          <w:tcPr>
            <w:tcW w:w="1939" w:type="dxa"/>
            <w:tcBorders>
              <w:top w:val="single" w:sz="4" w:space="0" w:color="auto"/>
              <w:left w:val="nil"/>
              <w:bottom w:val="single" w:sz="4" w:space="0" w:color="auto"/>
              <w:right w:val="double" w:sz="6" w:space="0" w:color="auto"/>
            </w:tcBorders>
            <w:shd w:val="clear" w:color="auto" w:fill="auto"/>
            <w:noWrap/>
            <w:vAlign w:val="center"/>
            <w:hideMark/>
          </w:tcPr>
          <w:p w:rsidR="001058A4" w:rsidRPr="001058A4" w:rsidRDefault="001058A4" w:rsidP="006B5AC7">
            <w:pPr>
              <w:suppressAutoHyphens w:val="0"/>
              <w:jc w:val="center"/>
              <w:rPr>
                <w:b/>
                <w:bCs/>
                <w:i/>
                <w:iCs/>
                <w:color w:val="000000"/>
                <w:lang w:val="en-GB" w:eastAsia="en-GB"/>
              </w:rPr>
            </w:pPr>
            <w:r w:rsidRPr="001058A4">
              <w:rPr>
                <w:b/>
                <w:bCs/>
                <w:i/>
                <w:iCs/>
                <w:color w:val="000000"/>
                <w:lang w:val="en-GB" w:eastAsia="en-GB"/>
              </w:rPr>
              <w:t>Y</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15"/>
          <w:jc w:val="center"/>
        </w:trPr>
        <w:tc>
          <w:tcPr>
            <w:tcW w:w="926" w:type="dxa"/>
            <w:tcBorders>
              <w:top w:val="nil"/>
              <w:left w:val="double" w:sz="6"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I1</w:t>
            </w:r>
          </w:p>
        </w:tc>
        <w:tc>
          <w:tcPr>
            <w:tcW w:w="1939" w:type="dxa"/>
            <w:tcBorders>
              <w:top w:val="nil"/>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6 514 760.12</w:t>
            </w:r>
          </w:p>
        </w:tc>
        <w:tc>
          <w:tcPr>
            <w:tcW w:w="1939" w:type="dxa"/>
            <w:tcBorders>
              <w:top w:val="nil"/>
              <w:left w:val="nil"/>
              <w:bottom w:val="single" w:sz="4"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4 937 628.67</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15"/>
          <w:jc w:val="center"/>
        </w:trPr>
        <w:tc>
          <w:tcPr>
            <w:tcW w:w="926" w:type="dxa"/>
            <w:tcBorders>
              <w:top w:val="nil"/>
              <w:left w:val="double" w:sz="6"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I2</w:t>
            </w:r>
          </w:p>
        </w:tc>
        <w:tc>
          <w:tcPr>
            <w:tcW w:w="1939" w:type="dxa"/>
            <w:tcBorders>
              <w:top w:val="nil"/>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6 514 771.42</w:t>
            </w:r>
          </w:p>
        </w:tc>
        <w:tc>
          <w:tcPr>
            <w:tcW w:w="1939" w:type="dxa"/>
            <w:tcBorders>
              <w:top w:val="nil"/>
              <w:left w:val="nil"/>
              <w:bottom w:val="single" w:sz="4"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4 937 634.31</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15"/>
          <w:jc w:val="center"/>
        </w:trPr>
        <w:tc>
          <w:tcPr>
            <w:tcW w:w="926" w:type="dxa"/>
            <w:tcBorders>
              <w:top w:val="nil"/>
              <w:left w:val="double" w:sz="6"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I3</w:t>
            </w:r>
          </w:p>
        </w:tc>
        <w:tc>
          <w:tcPr>
            <w:tcW w:w="1939" w:type="dxa"/>
            <w:tcBorders>
              <w:top w:val="nil"/>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6 514 764.28</w:t>
            </w:r>
          </w:p>
        </w:tc>
        <w:tc>
          <w:tcPr>
            <w:tcW w:w="1939" w:type="dxa"/>
            <w:tcBorders>
              <w:top w:val="nil"/>
              <w:left w:val="nil"/>
              <w:bottom w:val="single" w:sz="4"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4 937 645.58</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30"/>
          <w:jc w:val="center"/>
        </w:trPr>
        <w:tc>
          <w:tcPr>
            <w:tcW w:w="926" w:type="dxa"/>
            <w:tcBorders>
              <w:top w:val="nil"/>
              <w:left w:val="double" w:sz="6" w:space="0" w:color="auto"/>
              <w:bottom w:val="double" w:sz="6"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I4</w:t>
            </w:r>
          </w:p>
        </w:tc>
        <w:tc>
          <w:tcPr>
            <w:tcW w:w="1939" w:type="dxa"/>
            <w:tcBorders>
              <w:top w:val="nil"/>
              <w:left w:val="nil"/>
              <w:bottom w:val="double" w:sz="6"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6 514 752.09</w:t>
            </w:r>
          </w:p>
        </w:tc>
        <w:tc>
          <w:tcPr>
            <w:tcW w:w="1939" w:type="dxa"/>
            <w:tcBorders>
              <w:top w:val="nil"/>
              <w:left w:val="nil"/>
              <w:bottom w:val="double" w:sz="6"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4 937 638.45</w:t>
            </w:r>
          </w:p>
        </w:tc>
        <w:tc>
          <w:tcPr>
            <w:tcW w:w="36" w:type="dxa"/>
            <w:vAlign w:val="center"/>
            <w:hideMark/>
          </w:tcPr>
          <w:p w:rsidR="001058A4" w:rsidRPr="001058A4" w:rsidRDefault="001058A4" w:rsidP="006B5AC7">
            <w:pPr>
              <w:suppressAutoHyphens w:val="0"/>
              <w:rPr>
                <w:lang w:val="en-GB" w:eastAsia="en-GB"/>
              </w:rPr>
            </w:pPr>
          </w:p>
        </w:tc>
      </w:tr>
    </w:tbl>
    <w:p w:rsidR="001058A4" w:rsidRPr="001058A4" w:rsidRDefault="001058A4" w:rsidP="001058A4">
      <w:pPr>
        <w:spacing w:before="120" w:after="120"/>
        <w:jc w:val="both"/>
        <w:rPr>
          <w:rFonts w:eastAsia="Calibri"/>
          <w:lang w:val="hr-BA"/>
        </w:rPr>
      </w:pPr>
      <w:r w:rsidRPr="001058A4">
        <w:rPr>
          <w:rFonts w:eastAsia="Calibri"/>
          <w:lang w:val="hr-BA"/>
        </w:rPr>
        <w:t>(2)</w:t>
      </w:r>
      <w:r w:rsidRPr="001058A4">
        <w:rPr>
          <w:rFonts w:eastAsia="Calibri"/>
          <w:color w:val="FF0000"/>
          <w:lang w:val="hr-BA"/>
        </w:rPr>
        <w:t xml:space="preserve"> </w:t>
      </w:r>
      <w:r w:rsidRPr="001058A4">
        <w:rPr>
          <w:rFonts w:eastAsia="Calibri"/>
          <w:lang w:val="hr-BA"/>
        </w:rPr>
        <w:t>Prva zaštitna zona izvorišta Rakovac obuhvata dio parcele označene kao k.č. br. 2873/1 K.O. Donji Rakovac, općina Maglaj.</w:t>
      </w:r>
    </w:p>
    <w:p w:rsidR="001058A4" w:rsidRPr="001058A4" w:rsidRDefault="001058A4" w:rsidP="001058A4">
      <w:pPr>
        <w:spacing w:after="120"/>
        <w:jc w:val="both"/>
      </w:pPr>
      <w:r w:rsidRPr="001058A4">
        <w:t xml:space="preserve">(3) Ukupna površina I zaštitne zone izvorišta Rakovac iznosi </w:t>
      </w:r>
      <w:r w:rsidRPr="001058A4">
        <w:rPr>
          <w:i/>
          <w:iCs/>
          <w:lang w:eastAsia="bs-Latn-BA"/>
        </w:rPr>
        <w:t>P=187.83 m²</w:t>
      </w:r>
      <w:r w:rsidRPr="001058A4">
        <w:t xml:space="preserve">, dok je obim ovoga područja </w:t>
      </w:r>
      <w:r w:rsidRPr="001058A4">
        <w:rPr>
          <w:i/>
          <w:iCs/>
          <w:lang w:eastAsia="bs-Latn-BA"/>
        </w:rPr>
        <w:t>O=53.36 m</w:t>
      </w:r>
      <w:r w:rsidRPr="001058A4">
        <w:t>.</w:t>
      </w:r>
    </w:p>
    <w:p w:rsidR="001058A4" w:rsidRPr="001058A4" w:rsidRDefault="001058A4" w:rsidP="001058A4">
      <w:pPr>
        <w:spacing w:before="120" w:after="120"/>
        <w:jc w:val="both"/>
        <w:rPr>
          <w:rFonts w:eastAsia="Calibri"/>
          <w:lang w:val="hr-BA"/>
        </w:rPr>
      </w:pPr>
      <w:r w:rsidRPr="001058A4">
        <w:rPr>
          <w:rFonts w:eastAsia="Calibri"/>
          <w:lang w:val="hr-BA"/>
        </w:rPr>
        <w:t xml:space="preserve">(4) Unutar Prve zaštitne zone situiran je izvor Rakovac koji je djelimićno propisno ograđen ogradom visine 2 m i nije obilježen tablom. </w:t>
      </w:r>
    </w:p>
    <w:p w:rsidR="001058A4" w:rsidRPr="001058A4" w:rsidRDefault="001058A4" w:rsidP="001058A4">
      <w:pPr>
        <w:suppressAutoHyphens w:val="0"/>
        <w:spacing w:after="120"/>
        <w:ind w:right="1"/>
        <w:jc w:val="both"/>
        <w:rPr>
          <w:rFonts w:eastAsia="Calibri"/>
          <w:lang w:val="hr-BA"/>
        </w:rPr>
      </w:pPr>
      <w:r w:rsidRPr="001058A4">
        <w:rPr>
          <w:rFonts w:eastAsia="Calibri"/>
          <w:lang w:val="hr-BA"/>
        </w:rPr>
        <w:t xml:space="preserve">(5) Prva zaštitna zona izvorišta </w:t>
      </w:r>
      <w:r w:rsidRPr="001058A4">
        <w:t xml:space="preserve">Rakovac </w:t>
      </w:r>
      <w:r w:rsidRPr="001058A4">
        <w:rPr>
          <w:rFonts w:eastAsia="Calibri"/>
          <w:lang w:val="hr-BA"/>
        </w:rPr>
        <w:t>predstavlja zonu sa najstrožijim zabranama i ograničenjima.</w:t>
      </w:r>
    </w:p>
    <w:p w:rsidR="001058A4" w:rsidRPr="001058A4" w:rsidRDefault="001058A4" w:rsidP="001058A4">
      <w:pPr>
        <w:jc w:val="both"/>
        <w:rPr>
          <w:spacing w:val="-4"/>
        </w:rPr>
      </w:pPr>
      <w:r w:rsidRPr="001058A4">
        <w:t xml:space="preserve">(6) Situacioni položaj prve zaštitne zone </w:t>
      </w:r>
      <w:r w:rsidRPr="001058A4">
        <w:rPr>
          <w:rFonts w:eastAsia="Calibri"/>
          <w:lang w:val="hr-BA"/>
        </w:rPr>
        <w:t xml:space="preserve">izvorišta </w:t>
      </w:r>
      <w:r w:rsidRPr="001058A4">
        <w:t>Rakovac prikazan je na karti razmjere R=1:10000, R=1:2500</w:t>
      </w:r>
      <w:r w:rsidRPr="001058A4">
        <w:rPr>
          <w:spacing w:val="-4"/>
        </w:rPr>
        <w:t xml:space="preserve"> i situacionom planu R=1:500.</w:t>
      </w:r>
    </w:p>
    <w:p w:rsidR="001058A4" w:rsidRPr="001058A4" w:rsidRDefault="001058A4" w:rsidP="001058A4"/>
    <w:p w:rsidR="001058A4" w:rsidRPr="001058A4" w:rsidRDefault="001058A4" w:rsidP="001058A4">
      <w:pPr>
        <w:shd w:val="clear" w:color="auto" w:fill="FBE4D5"/>
        <w:spacing w:after="120" w:line="276" w:lineRule="auto"/>
        <w:ind w:right="1"/>
        <w:jc w:val="center"/>
        <w:rPr>
          <w:rFonts w:eastAsia="Calibri"/>
          <w:b/>
          <w:lang w:val="hr-BA"/>
        </w:rPr>
      </w:pPr>
      <w:r w:rsidRPr="001058A4">
        <w:rPr>
          <w:rFonts w:eastAsia="Calibri"/>
          <w:b/>
          <w:lang w:val="hr-BA"/>
        </w:rPr>
        <w:t>2. II zaštitna zona</w:t>
      </w:r>
    </w:p>
    <w:p w:rsidR="001058A4" w:rsidRPr="001058A4" w:rsidRDefault="001058A4" w:rsidP="001058A4">
      <w:pPr>
        <w:spacing w:after="120" w:line="276" w:lineRule="auto"/>
        <w:ind w:right="1"/>
        <w:jc w:val="center"/>
        <w:rPr>
          <w:rFonts w:eastAsia="Calibri"/>
          <w:b/>
          <w:i/>
          <w:iCs/>
          <w:lang w:val="hr-BA"/>
        </w:rPr>
      </w:pPr>
      <w:r w:rsidRPr="001058A4">
        <w:rPr>
          <w:rFonts w:eastAsia="Calibri"/>
          <w:b/>
          <w:i/>
          <w:iCs/>
          <w:lang w:val="hr-BA"/>
        </w:rPr>
        <w:t>Član 5.</w:t>
      </w:r>
    </w:p>
    <w:p w:rsidR="001058A4" w:rsidRPr="001058A4" w:rsidRDefault="001058A4" w:rsidP="001058A4">
      <w:pPr>
        <w:spacing w:after="120" w:line="276" w:lineRule="auto"/>
        <w:ind w:right="1"/>
        <w:jc w:val="center"/>
        <w:rPr>
          <w:rFonts w:eastAsia="Calibri"/>
          <w:iCs/>
          <w:lang w:val="hr-BA"/>
        </w:rPr>
      </w:pPr>
      <w:r w:rsidRPr="001058A4">
        <w:rPr>
          <w:rFonts w:eastAsia="Calibri"/>
          <w:iCs/>
          <w:lang w:val="hr-BA"/>
        </w:rPr>
        <w:t>(Granice druge zaštitne zone)</w:t>
      </w:r>
    </w:p>
    <w:p w:rsidR="001058A4" w:rsidRPr="001058A4" w:rsidRDefault="001058A4" w:rsidP="001058A4">
      <w:pPr>
        <w:spacing w:before="120" w:after="120"/>
        <w:ind w:right="-23"/>
        <w:jc w:val="both"/>
      </w:pPr>
      <w:r w:rsidRPr="001058A4">
        <w:rPr>
          <w:rFonts w:eastAsia="Calibri"/>
          <w:lang w:val="hr-BA"/>
        </w:rPr>
        <w:t xml:space="preserve">(1) Područje druge zaštitne zone izvorišta Rakovac obuhvata prostor od vanjske granice prve zaštitne zone. </w:t>
      </w:r>
      <w:r w:rsidRPr="001058A4">
        <w:t xml:space="preserve">Granica druge zaštitne zone izvorišta </w:t>
      </w:r>
      <w:r w:rsidRPr="001058A4">
        <w:rPr>
          <w:rFonts w:eastAsia="Calibri"/>
          <w:lang w:val="hr-BA"/>
        </w:rPr>
        <w:t>Rakovac</w:t>
      </w:r>
      <w:r w:rsidRPr="001058A4">
        <w:t xml:space="preserve"> određena je u skladu sa članom 7. stav (6) i (7)  Pravilnika .</w:t>
      </w:r>
    </w:p>
    <w:p w:rsidR="001058A4" w:rsidRPr="001058A4" w:rsidRDefault="001058A4" w:rsidP="001058A4">
      <w:pPr>
        <w:spacing w:before="120" w:after="120"/>
        <w:ind w:right="-23"/>
        <w:jc w:val="both"/>
      </w:pPr>
      <w:r w:rsidRPr="001058A4">
        <w:t xml:space="preserve">Vanjska granica druge zaštitne zone izvorišta </w:t>
      </w:r>
      <w:r w:rsidRPr="001058A4">
        <w:rPr>
          <w:rFonts w:eastAsia="Calibri"/>
          <w:lang w:val="hr-BA"/>
        </w:rPr>
        <w:t>Rakovac</w:t>
      </w:r>
      <w:r w:rsidRPr="001058A4">
        <w:t xml:space="preserve"> i pripadajućih vodnih objekata</w:t>
      </w:r>
      <w:r w:rsidRPr="001058A4">
        <w:rPr>
          <w:iCs/>
          <w:lang w:val="hr-BA"/>
        </w:rPr>
        <w:t xml:space="preserve"> </w:t>
      </w:r>
      <w:r w:rsidRPr="001058A4">
        <w:t>definisana je sljedećim prelomnim tačkama:</w:t>
      </w:r>
    </w:p>
    <w:tbl>
      <w:tblPr>
        <w:tblW w:w="4840" w:type="dxa"/>
        <w:jc w:val="center"/>
        <w:tblLook w:val="04A0" w:firstRow="1" w:lastRow="0" w:firstColumn="1" w:lastColumn="0" w:noHBand="0" w:noVBand="1"/>
      </w:tblPr>
      <w:tblGrid>
        <w:gridCol w:w="926"/>
        <w:gridCol w:w="1939"/>
        <w:gridCol w:w="1939"/>
        <w:gridCol w:w="222"/>
      </w:tblGrid>
      <w:tr w:rsidR="001058A4" w:rsidRPr="001058A4" w:rsidTr="006B5AC7">
        <w:trPr>
          <w:gridAfter w:val="1"/>
          <w:wAfter w:w="36" w:type="dxa"/>
          <w:trHeight w:val="600"/>
          <w:jc w:val="center"/>
        </w:trPr>
        <w:tc>
          <w:tcPr>
            <w:tcW w:w="4804" w:type="dxa"/>
            <w:gridSpan w:val="3"/>
            <w:vMerge w:val="restart"/>
            <w:tcBorders>
              <w:top w:val="double" w:sz="6" w:space="0" w:color="auto"/>
              <w:left w:val="double" w:sz="6" w:space="0" w:color="auto"/>
              <w:bottom w:val="double" w:sz="6" w:space="0" w:color="000000"/>
              <w:right w:val="double" w:sz="6" w:space="0" w:color="000000"/>
            </w:tcBorders>
            <w:shd w:val="clear" w:color="000000" w:fill="ED7D31"/>
            <w:vAlign w:val="center"/>
            <w:hideMark/>
          </w:tcPr>
          <w:p w:rsidR="001058A4" w:rsidRPr="001058A4" w:rsidRDefault="001058A4" w:rsidP="006B5AC7">
            <w:pPr>
              <w:suppressAutoHyphens w:val="0"/>
              <w:jc w:val="center"/>
              <w:rPr>
                <w:b/>
                <w:bCs/>
                <w:i/>
                <w:iCs/>
                <w:color w:val="000000"/>
                <w:lang w:val="en-GB" w:eastAsia="en-GB"/>
              </w:rPr>
            </w:pPr>
            <w:r w:rsidRPr="001058A4">
              <w:rPr>
                <w:b/>
                <w:bCs/>
                <w:i/>
                <w:iCs/>
                <w:color w:val="000000"/>
                <w:lang w:val="en-GB" w:eastAsia="en-GB"/>
              </w:rPr>
              <w:t>IZVORIŠTE RAKOVAC</w:t>
            </w:r>
          </w:p>
        </w:tc>
      </w:tr>
      <w:tr w:rsidR="001058A4" w:rsidRPr="001058A4" w:rsidTr="006B5AC7">
        <w:trPr>
          <w:trHeight w:val="135"/>
          <w:jc w:val="center"/>
        </w:trPr>
        <w:tc>
          <w:tcPr>
            <w:tcW w:w="4804" w:type="dxa"/>
            <w:gridSpan w:val="3"/>
            <w:vMerge/>
            <w:tcBorders>
              <w:top w:val="double" w:sz="6" w:space="0" w:color="auto"/>
              <w:left w:val="double" w:sz="6" w:space="0" w:color="auto"/>
              <w:bottom w:val="double" w:sz="6" w:space="0" w:color="000000"/>
              <w:right w:val="double" w:sz="6" w:space="0" w:color="000000"/>
            </w:tcBorders>
            <w:vAlign w:val="center"/>
            <w:hideMark/>
          </w:tcPr>
          <w:p w:rsidR="001058A4" w:rsidRPr="001058A4" w:rsidRDefault="001058A4" w:rsidP="006B5AC7">
            <w:pPr>
              <w:suppressAutoHyphens w:val="0"/>
              <w:rPr>
                <w:b/>
                <w:bCs/>
                <w:i/>
                <w:iCs/>
                <w:color w:val="000000"/>
                <w:lang w:val="en-GB" w:eastAsia="en-GB"/>
              </w:rPr>
            </w:pPr>
          </w:p>
        </w:tc>
        <w:tc>
          <w:tcPr>
            <w:tcW w:w="36" w:type="dxa"/>
            <w:tcBorders>
              <w:top w:val="nil"/>
              <w:left w:val="nil"/>
              <w:bottom w:val="nil"/>
              <w:right w:val="nil"/>
            </w:tcBorders>
            <w:shd w:val="clear" w:color="auto" w:fill="auto"/>
            <w:noWrap/>
            <w:vAlign w:val="bottom"/>
            <w:hideMark/>
          </w:tcPr>
          <w:p w:rsidR="001058A4" w:rsidRPr="001058A4" w:rsidRDefault="001058A4" w:rsidP="006B5AC7">
            <w:pPr>
              <w:suppressAutoHyphens w:val="0"/>
              <w:jc w:val="center"/>
              <w:rPr>
                <w:b/>
                <w:bCs/>
                <w:i/>
                <w:iCs/>
                <w:color w:val="000000"/>
                <w:lang w:val="en-GB" w:eastAsia="en-GB"/>
              </w:rPr>
            </w:pPr>
          </w:p>
        </w:tc>
      </w:tr>
      <w:tr w:rsidR="001058A4" w:rsidRPr="001058A4" w:rsidTr="006B5AC7">
        <w:trPr>
          <w:trHeight w:val="345"/>
          <w:jc w:val="center"/>
        </w:trPr>
        <w:tc>
          <w:tcPr>
            <w:tcW w:w="4804" w:type="dxa"/>
            <w:gridSpan w:val="3"/>
            <w:tcBorders>
              <w:top w:val="double" w:sz="6" w:space="0" w:color="auto"/>
              <w:left w:val="double" w:sz="6" w:space="0" w:color="auto"/>
              <w:bottom w:val="double" w:sz="6" w:space="0" w:color="auto"/>
              <w:right w:val="double" w:sz="6" w:space="0" w:color="000000"/>
            </w:tcBorders>
            <w:shd w:val="clear" w:color="000000" w:fill="FCE4D6"/>
            <w:noWrap/>
            <w:vAlign w:val="center"/>
            <w:hideMark/>
          </w:tcPr>
          <w:p w:rsidR="001058A4" w:rsidRPr="001058A4" w:rsidRDefault="001058A4" w:rsidP="006B5AC7">
            <w:pPr>
              <w:suppressAutoHyphens w:val="0"/>
              <w:jc w:val="center"/>
              <w:rPr>
                <w:b/>
                <w:bCs/>
                <w:i/>
                <w:iCs/>
                <w:color w:val="000000"/>
                <w:lang w:val="en-GB" w:eastAsia="en-GB"/>
              </w:rPr>
            </w:pPr>
            <w:r w:rsidRPr="001058A4">
              <w:rPr>
                <w:b/>
                <w:bCs/>
                <w:i/>
                <w:iCs/>
                <w:color w:val="000000"/>
                <w:lang w:val="en-GB" w:eastAsia="en-GB"/>
              </w:rPr>
              <w:t>II ZONA ZAŠTITE</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45"/>
          <w:jc w:val="center"/>
        </w:trPr>
        <w:tc>
          <w:tcPr>
            <w:tcW w:w="926" w:type="dxa"/>
            <w:tcBorders>
              <w:top w:val="single" w:sz="4" w:space="0" w:color="auto"/>
              <w:left w:val="double" w:sz="6" w:space="0" w:color="auto"/>
              <w:bottom w:val="nil"/>
              <w:right w:val="single" w:sz="4" w:space="0" w:color="auto"/>
            </w:tcBorders>
            <w:shd w:val="clear" w:color="auto" w:fill="auto"/>
            <w:noWrap/>
            <w:vAlign w:val="center"/>
            <w:hideMark/>
          </w:tcPr>
          <w:p w:rsidR="001058A4" w:rsidRPr="001058A4" w:rsidRDefault="001058A4" w:rsidP="006B5AC7">
            <w:pPr>
              <w:suppressAutoHyphens w:val="0"/>
              <w:jc w:val="center"/>
              <w:rPr>
                <w:b/>
                <w:bCs/>
                <w:i/>
                <w:iCs/>
                <w:color w:val="000000"/>
                <w:lang w:val="en-GB" w:eastAsia="en-GB"/>
              </w:rPr>
            </w:pPr>
            <w:r w:rsidRPr="001058A4">
              <w:rPr>
                <w:b/>
                <w:bCs/>
                <w:i/>
                <w:iCs/>
                <w:color w:val="000000"/>
                <w:lang w:val="en-GB" w:eastAsia="en-GB"/>
              </w:rPr>
              <w:t>Tačka</w:t>
            </w:r>
          </w:p>
        </w:tc>
        <w:tc>
          <w:tcPr>
            <w:tcW w:w="1939" w:type="dxa"/>
            <w:tcBorders>
              <w:top w:val="single" w:sz="4" w:space="0" w:color="auto"/>
              <w:left w:val="nil"/>
              <w:bottom w:val="nil"/>
              <w:right w:val="single" w:sz="4" w:space="0" w:color="auto"/>
            </w:tcBorders>
            <w:shd w:val="clear" w:color="auto" w:fill="auto"/>
            <w:noWrap/>
            <w:vAlign w:val="center"/>
            <w:hideMark/>
          </w:tcPr>
          <w:p w:rsidR="001058A4" w:rsidRPr="001058A4" w:rsidRDefault="001058A4" w:rsidP="006B5AC7">
            <w:pPr>
              <w:suppressAutoHyphens w:val="0"/>
              <w:jc w:val="center"/>
              <w:rPr>
                <w:b/>
                <w:bCs/>
                <w:i/>
                <w:iCs/>
                <w:color w:val="000000"/>
                <w:lang w:val="en-GB" w:eastAsia="en-GB"/>
              </w:rPr>
            </w:pPr>
            <w:r w:rsidRPr="001058A4">
              <w:rPr>
                <w:b/>
                <w:bCs/>
                <w:i/>
                <w:iCs/>
                <w:color w:val="000000"/>
                <w:lang w:val="en-GB" w:eastAsia="en-GB"/>
              </w:rPr>
              <w:t>X</w:t>
            </w:r>
          </w:p>
        </w:tc>
        <w:tc>
          <w:tcPr>
            <w:tcW w:w="1939" w:type="dxa"/>
            <w:tcBorders>
              <w:top w:val="single" w:sz="4" w:space="0" w:color="auto"/>
              <w:left w:val="nil"/>
              <w:bottom w:val="nil"/>
              <w:right w:val="double" w:sz="6" w:space="0" w:color="auto"/>
            </w:tcBorders>
            <w:shd w:val="clear" w:color="auto" w:fill="auto"/>
            <w:noWrap/>
            <w:vAlign w:val="center"/>
            <w:hideMark/>
          </w:tcPr>
          <w:p w:rsidR="001058A4" w:rsidRPr="001058A4" w:rsidRDefault="001058A4" w:rsidP="006B5AC7">
            <w:pPr>
              <w:suppressAutoHyphens w:val="0"/>
              <w:jc w:val="center"/>
              <w:rPr>
                <w:b/>
                <w:bCs/>
                <w:i/>
                <w:iCs/>
                <w:color w:val="000000"/>
                <w:lang w:val="en-GB" w:eastAsia="en-GB"/>
              </w:rPr>
            </w:pPr>
            <w:r w:rsidRPr="001058A4">
              <w:rPr>
                <w:b/>
                <w:bCs/>
                <w:i/>
                <w:iCs/>
                <w:color w:val="000000"/>
                <w:lang w:val="en-GB" w:eastAsia="en-GB"/>
              </w:rPr>
              <w:t>Y</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30"/>
          <w:jc w:val="center"/>
        </w:trPr>
        <w:tc>
          <w:tcPr>
            <w:tcW w:w="926" w:type="dxa"/>
            <w:tcBorders>
              <w:top w:val="double" w:sz="6" w:space="0" w:color="auto"/>
              <w:left w:val="double" w:sz="6"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II1</w:t>
            </w:r>
          </w:p>
        </w:tc>
        <w:tc>
          <w:tcPr>
            <w:tcW w:w="1939" w:type="dxa"/>
            <w:tcBorders>
              <w:top w:val="double" w:sz="6" w:space="0" w:color="auto"/>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6 514 771.42</w:t>
            </w:r>
          </w:p>
        </w:tc>
        <w:tc>
          <w:tcPr>
            <w:tcW w:w="1939" w:type="dxa"/>
            <w:tcBorders>
              <w:top w:val="double" w:sz="6" w:space="0" w:color="auto"/>
              <w:left w:val="nil"/>
              <w:bottom w:val="single" w:sz="4"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4 937 634.31</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30"/>
          <w:jc w:val="center"/>
        </w:trPr>
        <w:tc>
          <w:tcPr>
            <w:tcW w:w="926" w:type="dxa"/>
            <w:tcBorders>
              <w:top w:val="nil"/>
              <w:left w:val="double" w:sz="6"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II2</w:t>
            </w:r>
          </w:p>
        </w:tc>
        <w:tc>
          <w:tcPr>
            <w:tcW w:w="1939" w:type="dxa"/>
            <w:tcBorders>
              <w:top w:val="nil"/>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6 514 810.70</w:t>
            </w:r>
          </w:p>
        </w:tc>
        <w:tc>
          <w:tcPr>
            <w:tcW w:w="1939" w:type="dxa"/>
            <w:tcBorders>
              <w:top w:val="nil"/>
              <w:left w:val="nil"/>
              <w:bottom w:val="single" w:sz="4"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4 937 628.97</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30"/>
          <w:jc w:val="center"/>
        </w:trPr>
        <w:tc>
          <w:tcPr>
            <w:tcW w:w="926" w:type="dxa"/>
            <w:tcBorders>
              <w:top w:val="nil"/>
              <w:left w:val="double" w:sz="6"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II3</w:t>
            </w:r>
          </w:p>
        </w:tc>
        <w:tc>
          <w:tcPr>
            <w:tcW w:w="1939" w:type="dxa"/>
            <w:tcBorders>
              <w:top w:val="nil"/>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6 514 789.97</w:t>
            </w:r>
          </w:p>
        </w:tc>
        <w:tc>
          <w:tcPr>
            <w:tcW w:w="1939" w:type="dxa"/>
            <w:tcBorders>
              <w:top w:val="nil"/>
              <w:left w:val="nil"/>
              <w:bottom w:val="single" w:sz="4"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4 937 792.27</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30"/>
          <w:jc w:val="center"/>
        </w:trPr>
        <w:tc>
          <w:tcPr>
            <w:tcW w:w="926" w:type="dxa"/>
            <w:tcBorders>
              <w:top w:val="nil"/>
              <w:left w:val="double" w:sz="6"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II4</w:t>
            </w:r>
          </w:p>
        </w:tc>
        <w:tc>
          <w:tcPr>
            <w:tcW w:w="1939" w:type="dxa"/>
            <w:tcBorders>
              <w:top w:val="nil"/>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6 514 777.75</w:t>
            </w:r>
          </w:p>
        </w:tc>
        <w:tc>
          <w:tcPr>
            <w:tcW w:w="1939" w:type="dxa"/>
            <w:tcBorders>
              <w:top w:val="nil"/>
              <w:left w:val="nil"/>
              <w:bottom w:val="single" w:sz="4"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4 937 888.55</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30"/>
          <w:jc w:val="center"/>
        </w:trPr>
        <w:tc>
          <w:tcPr>
            <w:tcW w:w="926" w:type="dxa"/>
            <w:tcBorders>
              <w:top w:val="nil"/>
              <w:left w:val="double" w:sz="6"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II5</w:t>
            </w:r>
          </w:p>
        </w:tc>
        <w:tc>
          <w:tcPr>
            <w:tcW w:w="1939" w:type="dxa"/>
            <w:tcBorders>
              <w:top w:val="nil"/>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6 514 977.71</w:t>
            </w:r>
          </w:p>
        </w:tc>
        <w:tc>
          <w:tcPr>
            <w:tcW w:w="1939" w:type="dxa"/>
            <w:tcBorders>
              <w:top w:val="nil"/>
              <w:left w:val="nil"/>
              <w:bottom w:val="single" w:sz="4"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4 938 089.24</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30"/>
          <w:jc w:val="center"/>
        </w:trPr>
        <w:tc>
          <w:tcPr>
            <w:tcW w:w="926" w:type="dxa"/>
            <w:tcBorders>
              <w:top w:val="nil"/>
              <w:left w:val="double" w:sz="6"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II6</w:t>
            </w:r>
          </w:p>
        </w:tc>
        <w:tc>
          <w:tcPr>
            <w:tcW w:w="1939" w:type="dxa"/>
            <w:tcBorders>
              <w:top w:val="nil"/>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6 514 893.33</w:t>
            </w:r>
          </w:p>
        </w:tc>
        <w:tc>
          <w:tcPr>
            <w:tcW w:w="1939" w:type="dxa"/>
            <w:tcBorders>
              <w:top w:val="nil"/>
              <w:left w:val="nil"/>
              <w:bottom w:val="single" w:sz="4"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4 938 089.24</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30"/>
          <w:jc w:val="center"/>
        </w:trPr>
        <w:tc>
          <w:tcPr>
            <w:tcW w:w="926" w:type="dxa"/>
            <w:tcBorders>
              <w:top w:val="nil"/>
              <w:left w:val="double" w:sz="6"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II7</w:t>
            </w:r>
          </w:p>
        </w:tc>
        <w:tc>
          <w:tcPr>
            <w:tcW w:w="1939" w:type="dxa"/>
            <w:tcBorders>
              <w:top w:val="nil"/>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6 514 789.27</w:t>
            </w:r>
          </w:p>
        </w:tc>
        <w:tc>
          <w:tcPr>
            <w:tcW w:w="1939" w:type="dxa"/>
            <w:tcBorders>
              <w:top w:val="nil"/>
              <w:left w:val="nil"/>
              <w:bottom w:val="single" w:sz="4"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4 938 056.69</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30"/>
          <w:jc w:val="center"/>
        </w:trPr>
        <w:tc>
          <w:tcPr>
            <w:tcW w:w="926" w:type="dxa"/>
            <w:tcBorders>
              <w:top w:val="nil"/>
              <w:left w:val="double" w:sz="6"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II8</w:t>
            </w:r>
          </w:p>
        </w:tc>
        <w:tc>
          <w:tcPr>
            <w:tcW w:w="1939" w:type="dxa"/>
            <w:tcBorders>
              <w:top w:val="nil"/>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6 514 789.27</w:t>
            </w:r>
          </w:p>
        </w:tc>
        <w:tc>
          <w:tcPr>
            <w:tcW w:w="1939" w:type="dxa"/>
            <w:tcBorders>
              <w:top w:val="nil"/>
              <w:left w:val="nil"/>
              <w:bottom w:val="single" w:sz="4"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4 938 186.61</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30"/>
          <w:jc w:val="center"/>
        </w:trPr>
        <w:tc>
          <w:tcPr>
            <w:tcW w:w="926" w:type="dxa"/>
            <w:tcBorders>
              <w:top w:val="nil"/>
              <w:left w:val="double" w:sz="6"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II9</w:t>
            </w:r>
          </w:p>
        </w:tc>
        <w:tc>
          <w:tcPr>
            <w:tcW w:w="1939" w:type="dxa"/>
            <w:tcBorders>
              <w:top w:val="nil"/>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6 514 758.14</w:t>
            </w:r>
          </w:p>
        </w:tc>
        <w:tc>
          <w:tcPr>
            <w:tcW w:w="1939" w:type="dxa"/>
            <w:tcBorders>
              <w:top w:val="nil"/>
              <w:left w:val="nil"/>
              <w:bottom w:val="single" w:sz="4"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4 938 312.14</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30"/>
          <w:jc w:val="center"/>
        </w:trPr>
        <w:tc>
          <w:tcPr>
            <w:tcW w:w="926" w:type="dxa"/>
            <w:tcBorders>
              <w:top w:val="nil"/>
              <w:left w:val="double" w:sz="6"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II10</w:t>
            </w:r>
          </w:p>
        </w:tc>
        <w:tc>
          <w:tcPr>
            <w:tcW w:w="1939" w:type="dxa"/>
            <w:tcBorders>
              <w:top w:val="nil"/>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6 514 696.30</w:t>
            </w:r>
          </w:p>
        </w:tc>
        <w:tc>
          <w:tcPr>
            <w:tcW w:w="1939" w:type="dxa"/>
            <w:tcBorders>
              <w:top w:val="nil"/>
              <w:left w:val="nil"/>
              <w:bottom w:val="single" w:sz="4"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4 938 403.67</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30"/>
          <w:jc w:val="center"/>
        </w:trPr>
        <w:tc>
          <w:tcPr>
            <w:tcW w:w="926" w:type="dxa"/>
            <w:tcBorders>
              <w:top w:val="nil"/>
              <w:left w:val="double" w:sz="6"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II11</w:t>
            </w:r>
          </w:p>
        </w:tc>
        <w:tc>
          <w:tcPr>
            <w:tcW w:w="1939" w:type="dxa"/>
            <w:tcBorders>
              <w:top w:val="nil"/>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6 514 595.30</w:t>
            </w:r>
          </w:p>
        </w:tc>
        <w:tc>
          <w:tcPr>
            <w:tcW w:w="1939" w:type="dxa"/>
            <w:tcBorders>
              <w:top w:val="nil"/>
              <w:left w:val="nil"/>
              <w:bottom w:val="single" w:sz="4"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4 938 403.67</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30"/>
          <w:jc w:val="center"/>
        </w:trPr>
        <w:tc>
          <w:tcPr>
            <w:tcW w:w="926" w:type="dxa"/>
            <w:tcBorders>
              <w:top w:val="nil"/>
              <w:left w:val="double" w:sz="6"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II12</w:t>
            </w:r>
          </w:p>
        </w:tc>
        <w:tc>
          <w:tcPr>
            <w:tcW w:w="1939" w:type="dxa"/>
            <w:tcBorders>
              <w:top w:val="nil"/>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6 514 658.16</w:t>
            </w:r>
          </w:p>
        </w:tc>
        <w:tc>
          <w:tcPr>
            <w:tcW w:w="1939" w:type="dxa"/>
            <w:tcBorders>
              <w:top w:val="nil"/>
              <w:left w:val="nil"/>
              <w:bottom w:val="single" w:sz="4"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4 938 312.11</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30"/>
          <w:jc w:val="center"/>
        </w:trPr>
        <w:tc>
          <w:tcPr>
            <w:tcW w:w="926" w:type="dxa"/>
            <w:tcBorders>
              <w:top w:val="nil"/>
              <w:left w:val="double" w:sz="6"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II13</w:t>
            </w:r>
          </w:p>
        </w:tc>
        <w:tc>
          <w:tcPr>
            <w:tcW w:w="1939" w:type="dxa"/>
            <w:tcBorders>
              <w:top w:val="nil"/>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6 514 673.55</w:t>
            </w:r>
          </w:p>
        </w:tc>
        <w:tc>
          <w:tcPr>
            <w:tcW w:w="1939" w:type="dxa"/>
            <w:tcBorders>
              <w:top w:val="nil"/>
              <w:left w:val="nil"/>
              <w:bottom w:val="single" w:sz="4"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4 938 162.66</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30"/>
          <w:jc w:val="center"/>
        </w:trPr>
        <w:tc>
          <w:tcPr>
            <w:tcW w:w="926" w:type="dxa"/>
            <w:tcBorders>
              <w:top w:val="nil"/>
              <w:left w:val="double" w:sz="6"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II14</w:t>
            </w:r>
          </w:p>
        </w:tc>
        <w:tc>
          <w:tcPr>
            <w:tcW w:w="1939" w:type="dxa"/>
            <w:tcBorders>
              <w:top w:val="nil"/>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6 514 692.97</w:t>
            </w:r>
          </w:p>
        </w:tc>
        <w:tc>
          <w:tcPr>
            <w:tcW w:w="1939" w:type="dxa"/>
            <w:tcBorders>
              <w:top w:val="nil"/>
              <w:left w:val="nil"/>
              <w:bottom w:val="single" w:sz="4"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4 937 973.32</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30"/>
          <w:jc w:val="center"/>
        </w:trPr>
        <w:tc>
          <w:tcPr>
            <w:tcW w:w="926" w:type="dxa"/>
            <w:tcBorders>
              <w:top w:val="nil"/>
              <w:left w:val="double" w:sz="6"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II15</w:t>
            </w:r>
          </w:p>
        </w:tc>
        <w:tc>
          <w:tcPr>
            <w:tcW w:w="1939" w:type="dxa"/>
            <w:tcBorders>
              <w:top w:val="nil"/>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6 514 690.11</w:t>
            </w:r>
          </w:p>
        </w:tc>
        <w:tc>
          <w:tcPr>
            <w:tcW w:w="1939" w:type="dxa"/>
            <w:tcBorders>
              <w:top w:val="nil"/>
              <w:left w:val="nil"/>
              <w:bottom w:val="single" w:sz="4"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4 937 801.57</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30"/>
          <w:jc w:val="center"/>
        </w:trPr>
        <w:tc>
          <w:tcPr>
            <w:tcW w:w="926" w:type="dxa"/>
            <w:tcBorders>
              <w:top w:val="nil"/>
              <w:left w:val="double" w:sz="6"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II16</w:t>
            </w:r>
          </w:p>
        </w:tc>
        <w:tc>
          <w:tcPr>
            <w:tcW w:w="1939" w:type="dxa"/>
            <w:tcBorders>
              <w:top w:val="nil"/>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6 514 710.70</w:t>
            </w:r>
          </w:p>
        </w:tc>
        <w:tc>
          <w:tcPr>
            <w:tcW w:w="1939" w:type="dxa"/>
            <w:tcBorders>
              <w:top w:val="nil"/>
              <w:left w:val="nil"/>
              <w:bottom w:val="single" w:sz="4"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4 937 628.97</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30"/>
          <w:jc w:val="center"/>
        </w:trPr>
        <w:tc>
          <w:tcPr>
            <w:tcW w:w="926" w:type="dxa"/>
            <w:tcBorders>
              <w:top w:val="nil"/>
              <w:left w:val="double" w:sz="6" w:space="0" w:color="auto"/>
              <w:bottom w:val="double" w:sz="6"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II17</w:t>
            </w:r>
          </w:p>
        </w:tc>
        <w:tc>
          <w:tcPr>
            <w:tcW w:w="1939" w:type="dxa"/>
            <w:tcBorders>
              <w:top w:val="nil"/>
              <w:left w:val="nil"/>
              <w:bottom w:val="double" w:sz="6"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6 514 760.12</w:t>
            </w:r>
          </w:p>
        </w:tc>
        <w:tc>
          <w:tcPr>
            <w:tcW w:w="1939" w:type="dxa"/>
            <w:tcBorders>
              <w:top w:val="nil"/>
              <w:left w:val="nil"/>
              <w:bottom w:val="double" w:sz="6"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4 937 628.67</w:t>
            </w:r>
          </w:p>
        </w:tc>
        <w:tc>
          <w:tcPr>
            <w:tcW w:w="36" w:type="dxa"/>
            <w:vAlign w:val="center"/>
            <w:hideMark/>
          </w:tcPr>
          <w:p w:rsidR="001058A4" w:rsidRPr="001058A4" w:rsidRDefault="001058A4" w:rsidP="006B5AC7">
            <w:pPr>
              <w:suppressAutoHyphens w:val="0"/>
              <w:rPr>
                <w:lang w:val="en-GB" w:eastAsia="en-GB"/>
              </w:rPr>
            </w:pPr>
          </w:p>
        </w:tc>
      </w:tr>
    </w:tbl>
    <w:p w:rsidR="001058A4" w:rsidRPr="001058A4" w:rsidRDefault="001058A4" w:rsidP="001058A4">
      <w:pPr>
        <w:spacing w:before="120" w:after="120"/>
        <w:jc w:val="both"/>
      </w:pPr>
    </w:p>
    <w:p w:rsidR="001058A4" w:rsidRPr="001058A4" w:rsidRDefault="001058A4" w:rsidP="001058A4">
      <w:pPr>
        <w:spacing w:before="120" w:after="120"/>
        <w:jc w:val="both"/>
        <w:rPr>
          <w:spacing w:val="-4"/>
        </w:rPr>
      </w:pPr>
      <w:r w:rsidRPr="001058A4">
        <w:t xml:space="preserve">(2)  Situacioni položaj druge zaštitne zone </w:t>
      </w:r>
      <w:r w:rsidRPr="001058A4">
        <w:rPr>
          <w:rFonts w:eastAsia="Calibri"/>
          <w:lang w:val="hr-BA"/>
        </w:rPr>
        <w:t>izvorišta Rakovac i pripadajućih vodnih objekata</w:t>
      </w:r>
      <w:r w:rsidRPr="001058A4">
        <w:rPr>
          <w:iCs/>
          <w:lang w:val="hr-BA"/>
        </w:rPr>
        <w:t xml:space="preserve"> </w:t>
      </w:r>
      <w:r w:rsidRPr="001058A4">
        <w:t>prikazan je na karti razmjere R=1: 10000, R=1:2500.</w:t>
      </w:r>
    </w:p>
    <w:p w:rsidR="001058A4" w:rsidRPr="001058A4" w:rsidRDefault="001058A4" w:rsidP="001058A4">
      <w:pPr>
        <w:spacing w:after="120"/>
        <w:ind w:right="-23"/>
        <w:jc w:val="both"/>
        <w:rPr>
          <w:rFonts w:eastAsia="Calibri"/>
          <w:lang w:val="hr-BA"/>
        </w:rPr>
      </w:pPr>
      <w:r w:rsidRPr="001058A4">
        <w:rPr>
          <w:rFonts w:eastAsia="Calibri"/>
          <w:lang w:val="hr-BA"/>
        </w:rPr>
        <w:t>(3) Druga zaštitna zona izvorišta Rakovac i pripadajućih vodnih objekata</w:t>
      </w:r>
      <w:r w:rsidRPr="001058A4">
        <w:rPr>
          <w:iCs/>
          <w:lang w:val="hr-BA"/>
        </w:rPr>
        <w:t xml:space="preserve"> </w:t>
      </w:r>
      <w:r w:rsidRPr="001058A4">
        <w:rPr>
          <w:rFonts w:eastAsia="Calibri"/>
          <w:lang w:val="hr-BA"/>
        </w:rPr>
        <w:t>predstavlja zonu ograničenog režima zaštite.</w:t>
      </w:r>
    </w:p>
    <w:p w:rsidR="001058A4" w:rsidRPr="001058A4" w:rsidRDefault="001058A4" w:rsidP="001058A4">
      <w:pPr>
        <w:spacing w:after="120"/>
        <w:ind w:right="-23"/>
        <w:jc w:val="both"/>
        <w:rPr>
          <w:rFonts w:eastAsia="Calibri"/>
          <w:color w:val="FF0000"/>
          <w:lang w:val="hr-BA"/>
        </w:rPr>
      </w:pPr>
      <w:r w:rsidRPr="001058A4">
        <w:rPr>
          <w:rFonts w:eastAsia="Calibri"/>
          <w:lang w:val="hr-BA"/>
        </w:rPr>
        <w:t>(4) Unutar druge zaštitne zone izvorišta Rakovac nema</w:t>
      </w:r>
      <w:r w:rsidRPr="001058A4">
        <w:rPr>
          <w:iCs/>
          <w:lang w:val="hr-BA"/>
        </w:rPr>
        <w:t xml:space="preserve"> </w:t>
      </w:r>
      <w:r w:rsidRPr="001058A4">
        <w:rPr>
          <w:rFonts w:eastAsia="Calibri"/>
          <w:lang w:val="hr-BA"/>
        </w:rPr>
        <w:t>potencijalnih zagađivača izvorišta.</w:t>
      </w:r>
      <w:r w:rsidRPr="001058A4">
        <w:rPr>
          <w:rFonts w:eastAsia="Calibri"/>
          <w:color w:val="FF0000"/>
          <w:lang w:val="hr-BA"/>
        </w:rPr>
        <w:t xml:space="preserve"> </w:t>
      </w:r>
    </w:p>
    <w:p w:rsidR="001058A4" w:rsidRPr="001058A4" w:rsidRDefault="001058A4" w:rsidP="001058A4">
      <w:pPr>
        <w:spacing w:before="120" w:after="120"/>
        <w:jc w:val="both"/>
      </w:pPr>
      <w:r w:rsidRPr="001058A4">
        <w:rPr>
          <w:rFonts w:eastAsia="Calibri"/>
          <w:lang w:val="hr-BA"/>
        </w:rPr>
        <w:t xml:space="preserve">(5) </w:t>
      </w:r>
      <w:r w:rsidRPr="001058A4">
        <w:t xml:space="preserve">Ukupna površina druge zaštitne zone izvorišta </w:t>
      </w:r>
      <w:r w:rsidRPr="001058A4">
        <w:rPr>
          <w:rFonts w:eastAsia="Calibri"/>
          <w:lang w:val="hr-BA"/>
        </w:rPr>
        <w:t>Rakovac</w:t>
      </w:r>
      <w:r w:rsidRPr="001058A4">
        <w:rPr>
          <w:iCs/>
          <w:lang w:val="hr-BA"/>
        </w:rPr>
        <w:t xml:space="preserve"> </w:t>
      </w:r>
      <w:r w:rsidRPr="001058A4">
        <w:t xml:space="preserve">iznosi </w:t>
      </w:r>
      <w:r w:rsidRPr="001058A4">
        <w:rPr>
          <w:i/>
          <w:iCs/>
          <w:lang w:eastAsia="bs-Latn-BA"/>
        </w:rPr>
        <w:t>P=0.94 km²</w:t>
      </w:r>
      <w:r w:rsidRPr="001058A4">
        <w:t xml:space="preserve">, dok je obim ovoga područja </w:t>
      </w:r>
      <w:r w:rsidRPr="001058A4">
        <w:rPr>
          <w:i/>
          <w:iCs/>
          <w:lang w:eastAsia="bs-Latn-BA"/>
        </w:rPr>
        <w:t>O=2135.92 m</w:t>
      </w:r>
      <w:r w:rsidRPr="001058A4">
        <w:t>.</w:t>
      </w:r>
    </w:p>
    <w:p w:rsidR="001058A4" w:rsidRPr="001058A4" w:rsidRDefault="001058A4" w:rsidP="001058A4">
      <w:pPr>
        <w:suppressAutoHyphens w:val="0"/>
        <w:spacing w:after="120"/>
        <w:jc w:val="both"/>
        <w:rPr>
          <w:rFonts w:eastAsia="Calibri"/>
          <w:lang w:val="hr-BA"/>
        </w:rPr>
      </w:pPr>
      <w:r w:rsidRPr="001058A4">
        <w:rPr>
          <w:rFonts w:eastAsia="Calibri"/>
          <w:lang w:val="hr-BA"/>
        </w:rPr>
        <w:t>(6) Drugu zaštitnu zonu izvorišta Rakovac i pripadajućih vodnih objekata</w:t>
      </w:r>
      <w:r w:rsidRPr="001058A4">
        <w:rPr>
          <w:iCs/>
          <w:lang w:val="hr-BA"/>
        </w:rPr>
        <w:t xml:space="preserve"> </w:t>
      </w:r>
      <w:r w:rsidRPr="001058A4">
        <w:rPr>
          <w:rFonts w:eastAsia="Calibri"/>
          <w:lang w:val="hr-BA"/>
        </w:rPr>
        <w:t>potrebno je označiti propisno tablama.</w:t>
      </w:r>
    </w:p>
    <w:p w:rsidR="001058A4" w:rsidRPr="001058A4" w:rsidRDefault="001058A4" w:rsidP="001058A4">
      <w:pPr>
        <w:ind w:right="-23"/>
        <w:jc w:val="both"/>
        <w:rPr>
          <w:rFonts w:eastAsia="Calibri"/>
          <w:lang w:val="hr-BA"/>
        </w:rPr>
      </w:pPr>
      <w:r w:rsidRPr="001058A4">
        <w:rPr>
          <w:rFonts w:eastAsia="Calibri"/>
          <w:lang w:val="hr-BA"/>
        </w:rPr>
        <w:t>(7) Područje druge zaštitne zone obuhvata sljedeće parcele:</w:t>
      </w:r>
    </w:p>
    <w:p w:rsidR="001058A4" w:rsidRPr="001058A4" w:rsidRDefault="001058A4" w:rsidP="001058A4">
      <w:pPr>
        <w:ind w:left="708" w:right="-23"/>
        <w:jc w:val="both"/>
        <w:rPr>
          <w:rFonts w:eastAsia="Calibri"/>
          <w:b/>
          <w:bCs/>
          <w:lang w:val="hr-BA"/>
        </w:rPr>
      </w:pPr>
      <w:r w:rsidRPr="001058A4">
        <w:rPr>
          <w:rFonts w:eastAsia="Calibri"/>
          <w:b/>
          <w:bCs/>
          <w:lang w:val="hr-BA"/>
        </w:rPr>
        <w:t>K.O. DONJI RAKOVAC, OPĆINA MAGLAJ</w:t>
      </w:r>
    </w:p>
    <w:p w:rsidR="001058A4" w:rsidRPr="001058A4" w:rsidRDefault="001058A4" w:rsidP="001058A4">
      <w:pPr>
        <w:ind w:right="-23"/>
        <w:jc w:val="both"/>
        <w:rPr>
          <w:rFonts w:eastAsia="Calibri"/>
          <w:lang w:val="hr-BA"/>
        </w:rPr>
      </w:pPr>
      <w:r w:rsidRPr="001058A4">
        <w:rPr>
          <w:rFonts w:eastAsia="Calibri"/>
          <w:lang w:val="hr-BA"/>
        </w:rPr>
        <w:t>dio k.č. br. 2873/1, dio k.č. br. 2948, dio k.č. br. 2945, dio k.č. br. 2947</w:t>
      </w:r>
    </w:p>
    <w:p w:rsidR="001058A4" w:rsidRDefault="001058A4" w:rsidP="001058A4">
      <w:pPr>
        <w:suppressAutoHyphens w:val="0"/>
        <w:rPr>
          <w:rFonts w:eastAsia="Calibri"/>
          <w:lang w:val="hr-BA"/>
        </w:rPr>
      </w:pPr>
    </w:p>
    <w:p w:rsidR="008F19FD" w:rsidRPr="001058A4" w:rsidRDefault="008F19FD" w:rsidP="001058A4">
      <w:pPr>
        <w:suppressAutoHyphens w:val="0"/>
        <w:rPr>
          <w:rFonts w:eastAsia="Calibri"/>
          <w:lang w:val="hr-BA"/>
        </w:rPr>
      </w:pPr>
    </w:p>
    <w:p w:rsidR="001058A4" w:rsidRPr="001058A4" w:rsidRDefault="001058A4" w:rsidP="001058A4">
      <w:pPr>
        <w:shd w:val="clear" w:color="auto" w:fill="FBE4D5"/>
        <w:spacing w:after="120" w:line="276" w:lineRule="auto"/>
        <w:ind w:right="1"/>
        <w:jc w:val="center"/>
        <w:rPr>
          <w:rFonts w:eastAsia="Calibri"/>
          <w:b/>
          <w:lang w:val="hr-BA"/>
        </w:rPr>
      </w:pPr>
      <w:r w:rsidRPr="001058A4">
        <w:rPr>
          <w:rFonts w:eastAsia="Calibri"/>
          <w:b/>
          <w:lang w:val="hr-BA"/>
        </w:rPr>
        <w:t>3. III zaštitna zona</w:t>
      </w:r>
    </w:p>
    <w:p w:rsidR="001058A4" w:rsidRPr="001058A4" w:rsidRDefault="001058A4" w:rsidP="001058A4">
      <w:pPr>
        <w:spacing w:after="120" w:line="276" w:lineRule="auto"/>
        <w:ind w:right="1"/>
        <w:jc w:val="center"/>
        <w:rPr>
          <w:rFonts w:eastAsia="Calibri"/>
          <w:b/>
          <w:iCs/>
          <w:lang w:val="hr-BA"/>
        </w:rPr>
      </w:pPr>
      <w:r w:rsidRPr="001058A4">
        <w:rPr>
          <w:rFonts w:eastAsia="Calibri"/>
          <w:b/>
          <w:iCs/>
          <w:lang w:val="hr-BA"/>
        </w:rPr>
        <w:t>Član 6.</w:t>
      </w:r>
    </w:p>
    <w:p w:rsidR="001058A4" w:rsidRPr="001058A4" w:rsidRDefault="001058A4" w:rsidP="001058A4">
      <w:pPr>
        <w:spacing w:after="120" w:line="276" w:lineRule="auto"/>
        <w:ind w:right="1"/>
        <w:jc w:val="center"/>
        <w:rPr>
          <w:rFonts w:eastAsia="Calibri"/>
          <w:iCs/>
          <w:lang w:val="hr-BA"/>
        </w:rPr>
      </w:pPr>
      <w:r w:rsidRPr="001058A4">
        <w:rPr>
          <w:rFonts w:eastAsia="Calibri"/>
          <w:iCs/>
          <w:lang w:val="hr-BA"/>
        </w:rPr>
        <w:t>(Granice treće zaštitne zone)</w:t>
      </w:r>
    </w:p>
    <w:p w:rsidR="001058A4" w:rsidRPr="001058A4" w:rsidRDefault="001058A4" w:rsidP="001058A4">
      <w:pPr>
        <w:pStyle w:val="OdlukaNormal"/>
        <w:spacing w:before="120" w:after="120"/>
        <w:ind w:firstLine="0"/>
      </w:pPr>
      <w:r w:rsidRPr="001058A4">
        <w:rPr>
          <w:rFonts w:eastAsia="Calibri"/>
          <w:lang w:val="hr-BA"/>
        </w:rPr>
        <w:t>(1) Područje treće zaštitne zone izvorišta Rakovac</w:t>
      </w:r>
      <w:r w:rsidRPr="001058A4">
        <w:rPr>
          <w:iCs/>
          <w:lang w:val="hr-BA"/>
        </w:rPr>
        <w:t xml:space="preserve"> </w:t>
      </w:r>
      <w:r w:rsidRPr="001058A4">
        <w:t>obuhvata prostor od vanjske granice druge zaštitne zone do vanjske granice treće zaštitne zone.</w:t>
      </w:r>
    </w:p>
    <w:p w:rsidR="001058A4" w:rsidRPr="001058A4" w:rsidRDefault="001058A4" w:rsidP="001058A4">
      <w:pPr>
        <w:spacing w:after="120"/>
        <w:jc w:val="both"/>
      </w:pPr>
      <w:r w:rsidRPr="001058A4">
        <w:t xml:space="preserve">Granica treće zaštitne zone izvorišta </w:t>
      </w:r>
      <w:r w:rsidRPr="001058A4">
        <w:rPr>
          <w:rFonts w:eastAsia="Calibri"/>
          <w:lang w:val="hr-BA"/>
        </w:rPr>
        <w:t>Rakovac</w:t>
      </w:r>
      <w:r w:rsidRPr="001058A4">
        <w:rPr>
          <w:iCs/>
          <w:lang w:val="hr-BA"/>
        </w:rPr>
        <w:t xml:space="preserve"> </w:t>
      </w:r>
      <w:r w:rsidRPr="001058A4">
        <w:t>određena je u skladu sa članom 7. stav (8) i (9)  Pravilnika .</w:t>
      </w:r>
    </w:p>
    <w:p w:rsidR="001058A4" w:rsidRPr="001058A4" w:rsidRDefault="001058A4" w:rsidP="001058A4">
      <w:pPr>
        <w:spacing w:after="120"/>
        <w:jc w:val="both"/>
      </w:pPr>
      <w:r w:rsidRPr="001058A4">
        <w:t>Unutrašnja granica treće zaštitne zone je definisana vanjskom granicom druge zaštitne zone.</w:t>
      </w:r>
    </w:p>
    <w:p w:rsidR="001058A4" w:rsidRPr="001058A4" w:rsidRDefault="001058A4" w:rsidP="001058A4">
      <w:pPr>
        <w:spacing w:after="120"/>
        <w:jc w:val="both"/>
      </w:pPr>
      <w:r w:rsidRPr="001058A4">
        <w:t xml:space="preserve">Vanjska granica treće zaštitne zone izvorišta </w:t>
      </w:r>
      <w:r w:rsidRPr="001058A4">
        <w:rPr>
          <w:rFonts w:eastAsia="Calibri"/>
          <w:lang w:val="hr-BA"/>
        </w:rPr>
        <w:t>Rakovac</w:t>
      </w:r>
      <w:r w:rsidRPr="001058A4">
        <w:rPr>
          <w:iCs/>
          <w:lang w:val="hr-BA"/>
        </w:rPr>
        <w:t xml:space="preserve"> </w:t>
      </w:r>
      <w:r w:rsidRPr="001058A4">
        <w:t>definisana je sljedećim prelomnim tačkama:</w:t>
      </w:r>
    </w:p>
    <w:tbl>
      <w:tblPr>
        <w:tblW w:w="4880" w:type="dxa"/>
        <w:jc w:val="center"/>
        <w:tblLook w:val="04A0" w:firstRow="1" w:lastRow="0" w:firstColumn="1" w:lastColumn="0" w:noHBand="0" w:noVBand="1"/>
      </w:tblPr>
      <w:tblGrid>
        <w:gridCol w:w="934"/>
        <w:gridCol w:w="1955"/>
        <w:gridCol w:w="1955"/>
        <w:gridCol w:w="222"/>
      </w:tblGrid>
      <w:tr w:rsidR="001058A4" w:rsidRPr="001058A4" w:rsidTr="006B5AC7">
        <w:trPr>
          <w:gridAfter w:val="1"/>
          <w:wAfter w:w="36" w:type="dxa"/>
          <w:trHeight w:val="408"/>
          <w:jc w:val="center"/>
        </w:trPr>
        <w:tc>
          <w:tcPr>
            <w:tcW w:w="4844" w:type="dxa"/>
            <w:gridSpan w:val="3"/>
            <w:vMerge w:val="restart"/>
            <w:tcBorders>
              <w:top w:val="double" w:sz="6" w:space="0" w:color="auto"/>
              <w:left w:val="double" w:sz="6" w:space="0" w:color="auto"/>
              <w:bottom w:val="double" w:sz="6" w:space="0" w:color="000000"/>
              <w:right w:val="double" w:sz="6" w:space="0" w:color="000000"/>
            </w:tcBorders>
            <w:shd w:val="clear" w:color="000000" w:fill="ED7D31"/>
            <w:vAlign w:val="center"/>
            <w:hideMark/>
          </w:tcPr>
          <w:p w:rsidR="001058A4" w:rsidRPr="001058A4" w:rsidRDefault="001058A4" w:rsidP="006B5AC7">
            <w:pPr>
              <w:suppressAutoHyphens w:val="0"/>
              <w:jc w:val="center"/>
              <w:rPr>
                <w:b/>
                <w:bCs/>
                <w:i/>
                <w:iCs/>
                <w:color w:val="000000"/>
                <w:lang w:val="en-GB" w:eastAsia="en-GB"/>
              </w:rPr>
            </w:pPr>
            <w:r w:rsidRPr="001058A4">
              <w:rPr>
                <w:b/>
                <w:bCs/>
                <w:i/>
                <w:iCs/>
                <w:color w:val="000000"/>
                <w:lang w:val="en-GB" w:eastAsia="en-GB"/>
              </w:rPr>
              <w:t>IZVORIŠTE RAKOVAC</w:t>
            </w:r>
          </w:p>
        </w:tc>
      </w:tr>
      <w:tr w:rsidR="001058A4" w:rsidRPr="001058A4" w:rsidTr="006B5AC7">
        <w:trPr>
          <w:trHeight w:val="315"/>
          <w:jc w:val="center"/>
        </w:trPr>
        <w:tc>
          <w:tcPr>
            <w:tcW w:w="4844" w:type="dxa"/>
            <w:gridSpan w:val="3"/>
            <w:vMerge/>
            <w:tcBorders>
              <w:top w:val="double" w:sz="6" w:space="0" w:color="auto"/>
              <w:left w:val="double" w:sz="6" w:space="0" w:color="auto"/>
              <w:bottom w:val="double" w:sz="6" w:space="0" w:color="000000"/>
              <w:right w:val="double" w:sz="6" w:space="0" w:color="000000"/>
            </w:tcBorders>
            <w:vAlign w:val="center"/>
            <w:hideMark/>
          </w:tcPr>
          <w:p w:rsidR="001058A4" w:rsidRPr="001058A4" w:rsidRDefault="001058A4" w:rsidP="006B5AC7">
            <w:pPr>
              <w:suppressAutoHyphens w:val="0"/>
              <w:rPr>
                <w:b/>
                <w:bCs/>
                <w:i/>
                <w:iCs/>
                <w:color w:val="000000"/>
                <w:lang w:val="en-GB" w:eastAsia="en-GB"/>
              </w:rPr>
            </w:pPr>
          </w:p>
        </w:tc>
        <w:tc>
          <w:tcPr>
            <w:tcW w:w="36" w:type="dxa"/>
            <w:tcBorders>
              <w:top w:val="nil"/>
              <w:left w:val="nil"/>
              <w:bottom w:val="nil"/>
              <w:right w:val="nil"/>
            </w:tcBorders>
            <w:shd w:val="clear" w:color="auto" w:fill="auto"/>
            <w:noWrap/>
            <w:vAlign w:val="bottom"/>
            <w:hideMark/>
          </w:tcPr>
          <w:p w:rsidR="001058A4" w:rsidRPr="001058A4" w:rsidRDefault="001058A4" w:rsidP="006B5AC7">
            <w:pPr>
              <w:suppressAutoHyphens w:val="0"/>
              <w:jc w:val="center"/>
              <w:rPr>
                <w:b/>
                <w:bCs/>
                <w:i/>
                <w:iCs/>
                <w:color w:val="000000"/>
                <w:lang w:val="en-GB" w:eastAsia="en-GB"/>
              </w:rPr>
            </w:pPr>
          </w:p>
        </w:tc>
      </w:tr>
      <w:tr w:rsidR="001058A4" w:rsidRPr="001058A4" w:rsidTr="006B5AC7">
        <w:trPr>
          <w:trHeight w:val="315"/>
          <w:jc w:val="center"/>
        </w:trPr>
        <w:tc>
          <w:tcPr>
            <w:tcW w:w="4844" w:type="dxa"/>
            <w:gridSpan w:val="3"/>
            <w:vMerge/>
            <w:tcBorders>
              <w:top w:val="double" w:sz="6" w:space="0" w:color="auto"/>
              <w:left w:val="double" w:sz="6" w:space="0" w:color="auto"/>
              <w:bottom w:val="double" w:sz="6" w:space="0" w:color="000000"/>
              <w:right w:val="double" w:sz="6" w:space="0" w:color="000000"/>
            </w:tcBorders>
            <w:vAlign w:val="center"/>
            <w:hideMark/>
          </w:tcPr>
          <w:p w:rsidR="001058A4" w:rsidRPr="001058A4" w:rsidRDefault="001058A4" w:rsidP="006B5AC7">
            <w:pPr>
              <w:suppressAutoHyphens w:val="0"/>
              <w:rPr>
                <w:b/>
                <w:bCs/>
                <w:i/>
                <w:iCs/>
                <w:color w:val="000000"/>
                <w:lang w:val="en-GB" w:eastAsia="en-GB"/>
              </w:rPr>
            </w:pPr>
          </w:p>
        </w:tc>
        <w:tc>
          <w:tcPr>
            <w:tcW w:w="36" w:type="dxa"/>
            <w:tcBorders>
              <w:top w:val="nil"/>
              <w:left w:val="nil"/>
              <w:bottom w:val="nil"/>
              <w:right w:val="nil"/>
            </w:tcBorders>
            <w:shd w:val="clear" w:color="auto" w:fill="auto"/>
            <w:noWrap/>
            <w:vAlign w:val="bottom"/>
            <w:hideMark/>
          </w:tcPr>
          <w:p w:rsidR="001058A4" w:rsidRPr="001058A4" w:rsidRDefault="001058A4" w:rsidP="006B5AC7">
            <w:pPr>
              <w:suppressAutoHyphens w:val="0"/>
              <w:rPr>
                <w:lang w:val="en-GB" w:eastAsia="en-GB"/>
              </w:rPr>
            </w:pPr>
          </w:p>
        </w:tc>
      </w:tr>
      <w:tr w:rsidR="001058A4" w:rsidRPr="001058A4" w:rsidTr="006B5AC7">
        <w:trPr>
          <w:trHeight w:val="345"/>
          <w:jc w:val="center"/>
        </w:trPr>
        <w:tc>
          <w:tcPr>
            <w:tcW w:w="4844" w:type="dxa"/>
            <w:gridSpan w:val="3"/>
            <w:tcBorders>
              <w:top w:val="nil"/>
              <w:left w:val="double" w:sz="6" w:space="0" w:color="auto"/>
              <w:bottom w:val="nil"/>
              <w:right w:val="double" w:sz="6" w:space="0" w:color="000000"/>
            </w:tcBorders>
            <w:shd w:val="clear" w:color="000000" w:fill="FCE4D6"/>
            <w:noWrap/>
            <w:vAlign w:val="center"/>
            <w:hideMark/>
          </w:tcPr>
          <w:p w:rsidR="001058A4" w:rsidRPr="001058A4" w:rsidRDefault="001058A4" w:rsidP="006B5AC7">
            <w:pPr>
              <w:suppressAutoHyphens w:val="0"/>
              <w:jc w:val="center"/>
              <w:rPr>
                <w:b/>
                <w:bCs/>
                <w:i/>
                <w:iCs/>
                <w:color w:val="000000"/>
                <w:lang w:val="en-GB" w:eastAsia="en-GB"/>
              </w:rPr>
            </w:pPr>
            <w:r w:rsidRPr="001058A4">
              <w:rPr>
                <w:b/>
                <w:bCs/>
                <w:i/>
                <w:iCs/>
                <w:color w:val="000000"/>
                <w:lang w:val="en-GB" w:eastAsia="en-GB"/>
              </w:rPr>
              <w:t>III ZONA ZAŠTITE</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30"/>
          <w:jc w:val="center"/>
        </w:trPr>
        <w:tc>
          <w:tcPr>
            <w:tcW w:w="934" w:type="dxa"/>
            <w:tcBorders>
              <w:top w:val="double" w:sz="6" w:space="0" w:color="auto"/>
              <w:left w:val="double" w:sz="6"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i/>
                <w:iCs/>
                <w:color w:val="000000"/>
                <w:lang w:val="en-GB" w:eastAsia="en-GB"/>
              </w:rPr>
            </w:pPr>
            <w:r w:rsidRPr="001058A4">
              <w:rPr>
                <w:b/>
                <w:bCs/>
                <w:i/>
                <w:iCs/>
                <w:color w:val="000000"/>
                <w:lang w:val="en-GB" w:eastAsia="en-GB"/>
              </w:rPr>
              <w:t>Tačka</w:t>
            </w:r>
          </w:p>
        </w:tc>
        <w:tc>
          <w:tcPr>
            <w:tcW w:w="1955" w:type="dxa"/>
            <w:tcBorders>
              <w:top w:val="double" w:sz="6" w:space="0" w:color="auto"/>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i/>
                <w:iCs/>
                <w:color w:val="000000"/>
                <w:lang w:val="en-GB" w:eastAsia="en-GB"/>
              </w:rPr>
            </w:pPr>
            <w:r w:rsidRPr="001058A4">
              <w:rPr>
                <w:b/>
                <w:bCs/>
                <w:i/>
                <w:iCs/>
                <w:color w:val="000000"/>
                <w:lang w:val="en-GB" w:eastAsia="en-GB"/>
              </w:rPr>
              <w:t>X</w:t>
            </w:r>
          </w:p>
        </w:tc>
        <w:tc>
          <w:tcPr>
            <w:tcW w:w="1955" w:type="dxa"/>
            <w:tcBorders>
              <w:top w:val="double" w:sz="6" w:space="0" w:color="auto"/>
              <w:left w:val="nil"/>
              <w:bottom w:val="single" w:sz="4" w:space="0" w:color="auto"/>
              <w:right w:val="double" w:sz="6" w:space="0" w:color="auto"/>
            </w:tcBorders>
            <w:shd w:val="clear" w:color="auto" w:fill="auto"/>
            <w:noWrap/>
            <w:vAlign w:val="center"/>
            <w:hideMark/>
          </w:tcPr>
          <w:p w:rsidR="001058A4" w:rsidRPr="001058A4" w:rsidRDefault="001058A4" w:rsidP="006B5AC7">
            <w:pPr>
              <w:suppressAutoHyphens w:val="0"/>
              <w:jc w:val="center"/>
              <w:rPr>
                <w:b/>
                <w:bCs/>
                <w:i/>
                <w:iCs/>
                <w:color w:val="000000"/>
                <w:lang w:val="en-GB" w:eastAsia="en-GB"/>
              </w:rPr>
            </w:pPr>
            <w:r w:rsidRPr="001058A4">
              <w:rPr>
                <w:b/>
                <w:bCs/>
                <w:i/>
                <w:iCs/>
                <w:color w:val="000000"/>
                <w:lang w:val="en-GB" w:eastAsia="en-GB"/>
              </w:rPr>
              <w:t>Y</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30"/>
          <w:jc w:val="center"/>
        </w:trPr>
        <w:tc>
          <w:tcPr>
            <w:tcW w:w="934" w:type="dxa"/>
            <w:tcBorders>
              <w:top w:val="nil"/>
              <w:left w:val="double" w:sz="6"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III1</w:t>
            </w:r>
          </w:p>
        </w:tc>
        <w:tc>
          <w:tcPr>
            <w:tcW w:w="1955" w:type="dxa"/>
            <w:tcBorders>
              <w:top w:val="nil"/>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6 514 782.18</w:t>
            </w:r>
          </w:p>
        </w:tc>
        <w:tc>
          <w:tcPr>
            <w:tcW w:w="1955" w:type="dxa"/>
            <w:tcBorders>
              <w:top w:val="nil"/>
              <w:left w:val="nil"/>
              <w:bottom w:val="single" w:sz="4"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4 937 577.03</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30"/>
          <w:jc w:val="center"/>
        </w:trPr>
        <w:tc>
          <w:tcPr>
            <w:tcW w:w="934" w:type="dxa"/>
            <w:tcBorders>
              <w:top w:val="nil"/>
              <w:left w:val="double" w:sz="6"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III2</w:t>
            </w:r>
          </w:p>
        </w:tc>
        <w:tc>
          <w:tcPr>
            <w:tcW w:w="1955" w:type="dxa"/>
            <w:tcBorders>
              <w:top w:val="nil"/>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6 514 930.65</w:t>
            </w:r>
          </w:p>
        </w:tc>
        <w:tc>
          <w:tcPr>
            <w:tcW w:w="1955" w:type="dxa"/>
            <w:tcBorders>
              <w:top w:val="nil"/>
              <w:left w:val="nil"/>
              <w:bottom w:val="single" w:sz="4"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4 937 523.74</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30"/>
          <w:jc w:val="center"/>
        </w:trPr>
        <w:tc>
          <w:tcPr>
            <w:tcW w:w="934" w:type="dxa"/>
            <w:tcBorders>
              <w:top w:val="nil"/>
              <w:left w:val="double" w:sz="6"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III3</w:t>
            </w:r>
          </w:p>
        </w:tc>
        <w:tc>
          <w:tcPr>
            <w:tcW w:w="1955" w:type="dxa"/>
            <w:tcBorders>
              <w:top w:val="nil"/>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6 515 005.61</w:t>
            </w:r>
          </w:p>
        </w:tc>
        <w:tc>
          <w:tcPr>
            <w:tcW w:w="1955" w:type="dxa"/>
            <w:tcBorders>
              <w:top w:val="nil"/>
              <w:left w:val="nil"/>
              <w:bottom w:val="single" w:sz="4"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4 937 507.90</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30"/>
          <w:jc w:val="center"/>
        </w:trPr>
        <w:tc>
          <w:tcPr>
            <w:tcW w:w="934" w:type="dxa"/>
            <w:tcBorders>
              <w:top w:val="nil"/>
              <w:left w:val="double" w:sz="6"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III4</w:t>
            </w:r>
          </w:p>
        </w:tc>
        <w:tc>
          <w:tcPr>
            <w:tcW w:w="1955" w:type="dxa"/>
            <w:tcBorders>
              <w:top w:val="nil"/>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6 515 101.49</w:t>
            </w:r>
          </w:p>
        </w:tc>
        <w:tc>
          <w:tcPr>
            <w:tcW w:w="1955" w:type="dxa"/>
            <w:tcBorders>
              <w:top w:val="nil"/>
              <w:left w:val="nil"/>
              <w:bottom w:val="single" w:sz="4"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4 937 510.70</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30"/>
          <w:jc w:val="center"/>
        </w:trPr>
        <w:tc>
          <w:tcPr>
            <w:tcW w:w="934" w:type="dxa"/>
            <w:tcBorders>
              <w:top w:val="nil"/>
              <w:left w:val="double" w:sz="6"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III5</w:t>
            </w:r>
          </w:p>
        </w:tc>
        <w:tc>
          <w:tcPr>
            <w:tcW w:w="1955" w:type="dxa"/>
            <w:tcBorders>
              <w:top w:val="nil"/>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6 515 098.44</w:t>
            </w:r>
          </w:p>
        </w:tc>
        <w:tc>
          <w:tcPr>
            <w:tcW w:w="1955" w:type="dxa"/>
            <w:tcBorders>
              <w:top w:val="nil"/>
              <w:left w:val="nil"/>
              <w:bottom w:val="single" w:sz="4"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4 937 615.08</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30"/>
          <w:jc w:val="center"/>
        </w:trPr>
        <w:tc>
          <w:tcPr>
            <w:tcW w:w="934" w:type="dxa"/>
            <w:tcBorders>
              <w:top w:val="nil"/>
              <w:left w:val="double" w:sz="6"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III6</w:t>
            </w:r>
          </w:p>
        </w:tc>
        <w:tc>
          <w:tcPr>
            <w:tcW w:w="1955" w:type="dxa"/>
            <w:tcBorders>
              <w:top w:val="nil"/>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6 515 045.50</w:t>
            </w:r>
          </w:p>
        </w:tc>
        <w:tc>
          <w:tcPr>
            <w:tcW w:w="1955" w:type="dxa"/>
            <w:tcBorders>
              <w:top w:val="nil"/>
              <w:left w:val="nil"/>
              <w:bottom w:val="single" w:sz="4"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4 937 737.30</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30"/>
          <w:jc w:val="center"/>
        </w:trPr>
        <w:tc>
          <w:tcPr>
            <w:tcW w:w="934" w:type="dxa"/>
            <w:tcBorders>
              <w:top w:val="nil"/>
              <w:left w:val="double" w:sz="6"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III7</w:t>
            </w:r>
          </w:p>
        </w:tc>
        <w:tc>
          <w:tcPr>
            <w:tcW w:w="1955" w:type="dxa"/>
            <w:tcBorders>
              <w:top w:val="nil"/>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6 514 954.53</w:t>
            </w:r>
          </w:p>
        </w:tc>
        <w:tc>
          <w:tcPr>
            <w:tcW w:w="1955" w:type="dxa"/>
            <w:tcBorders>
              <w:top w:val="nil"/>
              <w:left w:val="nil"/>
              <w:bottom w:val="single" w:sz="4"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4 937 889.06</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30"/>
          <w:jc w:val="center"/>
        </w:trPr>
        <w:tc>
          <w:tcPr>
            <w:tcW w:w="934" w:type="dxa"/>
            <w:tcBorders>
              <w:top w:val="nil"/>
              <w:left w:val="double" w:sz="6"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III8</w:t>
            </w:r>
          </w:p>
        </w:tc>
        <w:tc>
          <w:tcPr>
            <w:tcW w:w="1955" w:type="dxa"/>
            <w:tcBorders>
              <w:top w:val="nil"/>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6 514 988.69</w:t>
            </w:r>
          </w:p>
        </w:tc>
        <w:tc>
          <w:tcPr>
            <w:tcW w:w="1955" w:type="dxa"/>
            <w:tcBorders>
              <w:top w:val="nil"/>
              <w:left w:val="nil"/>
              <w:bottom w:val="single" w:sz="4"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4 938 098.49</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30"/>
          <w:jc w:val="center"/>
        </w:trPr>
        <w:tc>
          <w:tcPr>
            <w:tcW w:w="934" w:type="dxa"/>
            <w:tcBorders>
              <w:top w:val="nil"/>
              <w:left w:val="double" w:sz="6"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III9</w:t>
            </w:r>
          </w:p>
        </w:tc>
        <w:tc>
          <w:tcPr>
            <w:tcW w:w="1955" w:type="dxa"/>
            <w:tcBorders>
              <w:top w:val="nil"/>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6 514 968.54</w:t>
            </w:r>
          </w:p>
        </w:tc>
        <w:tc>
          <w:tcPr>
            <w:tcW w:w="1955" w:type="dxa"/>
            <w:tcBorders>
              <w:top w:val="nil"/>
              <w:left w:val="nil"/>
              <w:bottom w:val="single" w:sz="4"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4 938 283.10</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30"/>
          <w:jc w:val="center"/>
        </w:trPr>
        <w:tc>
          <w:tcPr>
            <w:tcW w:w="934" w:type="dxa"/>
            <w:tcBorders>
              <w:top w:val="nil"/>
              <w:left w:val="double" w:sz="6"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III10</w:t>
            </w:r>
          </w:p>
        </w:tc>
        <w:tc>
          <w:tcPr>
            <w:tcW w:w="1955" w:type="dxa"/>
            <w:tcBorders>
              <w:top w:val="nil"/>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6 514 920.40</w:t>
            </w:r>
          </w:p>
        </w:tc>
        <w:tc>
          <w:tcPr>
            <w:tcW w:w="1955" w:type="dxa"/>
            <w:tcBorders>
              <w:top w:val="nil"/>
              <w:left w:val="nil"/>
              <w:bottom w:val="single" w:sz="4"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4 938 476.65</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8F19FD">
        <w:trPr>
          <w:trHeight w:val="330"/>
          <w:jc w:val="center"/>
        </w:trPr>
        <w:tc>
          <w:tcPr>
            <w:tcW w:w="934" w:type="dxa"/>
            <w:tcBorders>
              <w:top w:val="nil"/>
              <w:left w:val="double" w:sz="6"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III11</w:t>
            </w:r>
          </w:p>
        </w:tc>
        <w:tc>
          <w:tcPr>
            <w:tcW w:w="1955" w:type="dxa"/>
            <w:tcBorders>
              <w:top w:val="nil"/>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6 514 798.38</w:t>
            </w:r>
          </w:p>
        </w:tc>
        <w:tc>
          <w:tcPr>
            <w:tcW w:w="1955" w:type="dxa"/>
            <w:tcBorders>
              <w:top w:val="nil"/>
              <w:left w:val="nil"/>
              <w:bottom w:val="single" w:sz="4"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4 938 580.70</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8F19FD">
        <w:trPr>
          <w:trHeight w:val="330"/>
          <w:jc w:val="center"/>
        </w:trPr>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III12</w:t>
            </w:r>
          </w:p>
        </w:tc>
        <w:tc>
          <w:tcPr>
            <w:tcW w:w="1955" w:type="dxa"/>
            <w:tcBorders>
              <w:top w:val="single" w:sz="4" w:space="0" w:color="auto"/>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6 514 740.16</w:t>
            </w:r>
          </w:p>
        </w:tc>
        <w:tc>
          <w:tcPr>
            <w:tcW w:w="1955" w:type="dxa"/>
            <w:tcBorders>
              <w:top w:val="single" w:sz="4" w:space="0" w:color="auto"/>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4 938 575.11</w:t>
            </w:r>
          </w:p>
        </w:tc>
        <w:tc>
          <w:tcPr>
            <w:tcW w:w="36" w:type="dxa"/>
            <w:tcBorders>
              <w:left w:val="single" w:sz="4" w:space="0" w:color="auto"/>
            </w:tcBorders>
            <w:vAlign w:val="center"/>
            <w:hideMark/>
          </w:tcPr>
          <w:p w:rsidR="001058A4" w:rsidRPr="001058A4" w:rsidRDefault="001058A4" w:rsidP="006B5AC7">
            <w:pPr>
              <w:suppressAutoHyphens w:val="0"/>
              <w:rPr>
                <w:lang w:val="en-GB" w:eastAsia="en-GB"/>
              </w:rPr>
            </w:pPr>
          </w:p>
        </w:tc>
      </w:tr>
      <w:tr w:rsidR="001058A4" w:rsidRPr="001058A4" w:rsidTr="006B5AC7">
        <w:trPr>
          <w:trHeight w:val="330"/>
          <w:jc w:val="center"/>
        </w:trPr>
        <w:tc>
          <w:tcPr>
            <w:tcW w:w="934" w:type="dxa"/>
            <w:tcBorders>
              <w:top w:val="nil"/>
              <w:left w:val="double" w:sz="6"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III13</w:t>
            </w:r>
          </w:p>
        </w:tc>
        <w:tc>
          <w:tcPr>
            <w:tcW w:w="1955" w:type="dxa"/>
            <w:tcBorders>
              <w:top w:val="nil"/>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6 514 694.26</w:t>
            </w:r>
          </w:p>
        </w:tc>
        <w:tc>
          <w:tcPr>
            <w:tcW w:w="1955" w:type="dxa"/>
            <w:tcBorders>
              <w:top w:val="nil"/>
              <w:left w:val="nil"/>
              <w:bottom w:val="single" w:sz="4"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4 938 514.69</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30"/>
          <w:jc w:val="center"/>
        </w:trPr>
        <w:tc>
          <w:tcPr>
            <w:tcW w:w="934" w:type="dxa"/>
            <w:tcBorders>
              <w:top w:val="nil"/>
              <w:left w:val="double" w:sz="6"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III14</w:t>
            </w:r>
          </w:p>
        </w:tc>
        <w:tc>
          <w:tcPr>
            <w:tcW w:w="1955" w:type="dxa"/>
            <w:tcBorders>
              <w:top w:val="nil"/>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6 514 645.01</w:t>
            </w:r>
          </w:p>
        </w:tc>
        <w:tc>
          <w:tcPr>
            <w:tcW w:w="1955" w:type="dxa"/>
            <w:tcBorders>
              <w:top w:val="nil"/>
              <w:left w:val="nil"/>
              <w:bottom w:val="single" w:sz="4"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4 938 490.08</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30"/>
          <w:jc w:val="center"/>
        </w:trPr>
        <w:tc>
          <w:tcPr>
            <w:tcW w:w="934" w:type="dxa"/>
            <w:tcBorders>
              <w:top w:val="nil"/>
              <w:left w:val="double" w:sz="6"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III15</w:t>
            </w:r>
          </w:p>
        </w:tc>
        <w:tc>
          <w:tcPr>
            <w:tcW w:w="1955" w:type="dxa"/>
            <w:tcBorders>
              <w:top w:val="nil"/>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6 514 592.39</w:t>
            </w:r>
          </w:p>
        </w:tc>
        <w:tc>
          <w:tcPr>
            <w:tcW w:w="1955" w:type="dxa"/>
            <w:tcBorders>
              <w:top w:val="nil"/>
              <w:left w:val="nil"/>
              <w:bottom w:val="single" w:sz="4"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4 938 435.26</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30"/>
          <w:jc w:val="center"/>
        </w:trPr>
        <w:tc>
          <w:tcPr>
            <w:tcW w:w="934" w:type="dxa"/>
            <w:tcBorders>
              <w:top w:val="nil"/>
              <w:left w:val="double" w:sz="6"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III16</w:t>
            </w:r>
          </w:p>
        </w:tc>
        <w:tc>
          <w:tcPr>
            <w:tcW w:w="1955" w:type="dxa"/>
            <w:tcBorders>
              <w:top w:val="nil"/>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6 514 559.92</w:t>
            </w:r>
          </w:p>
        </w:tc>
        <w:tc>
          <w:tcPr>
            <w:tcW w:w="1955" w:type="dxa"/>
            <w:tcBorders>
              <w:top w:val="nil"/>
              <w:left w:val="nil"/>
              <w:bottom w:val="single" w:sz="4"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4 938 350.23</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30"/>
          <w:jc w:val="center"/>
        </w:trPr>
        <w:tc>
          <w:tcPr>
            <w:tcW w:w="934" w:type="dxa"/>
            <w:tcBorders>
              <w:top w:val="nil"/>
              <w:left w:val="double" w:sz="6"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III17</w:t>
            </w:r>
          </w:p>
        </w:tc>
        <w:tc>
          <w:tcPr>
            <w:tcW w:w="1955" w:type="dxa"/>
            <w:tcBorders>
              <w:top w:val="nil"/>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6 514 539.77</w:t>
            </w:r>
          </w:p>
        </w:tc>
        <w:tc>
          <w:tcPr>
            <w:tcW w:w="1955" w:type="dxa"/>
            <w:tcBorders>
              <w:top w:val="nil"/>
              <w:left w:val="nil"/>
              <w:bottom w:val="single" w:sz="4"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4 938 238.34</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30"/>
          <w:jc w:val="center"/>
        </w:trPr>
        <w:tc>
          <w:tcPr>
            <w:tcW w:w="934" w:type="dxa"/>
            <w:tcBorders>
              <w:top w:val="nil"/>
              <w:left w:val="double" w:sz="6"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III18</w:t>
            </w:r>
          </w:p>
        </w:tc>
        <w:tc>
          <w:tcPr>
            <w:tcW w:w="1955" w:type="dxa"/>
            <w:tcBorders>
              <w:top w:val="nil"/>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6 514 536.42</w:t>
            </w:r>
          </w:p>
        </w:tc>
        <w:tc>
          <w:tcPr>
            <w:tcW w:w="1955" w:type="dxa"/>
            <w:tcBorders>
              <w:top w:val="nil"/>
              <w:left w:val="nil"/>
              <w:bottom w:val="single" w:sz="4"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4 938 098.49</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30"/>
          <w:jc w:val="center"/>
        </w:trPr>
        <w:tc>
          <w:tcPr>
            <w:tcW w:w="934" w:type="dxa"/>
            <w:tcBorders>
              <w:top w:val="nil"/>
              <w:left w:val="double" w:sz="6"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III19</w:t>
            </w:r>
          </w:p>
        </w:tc>
        <w:tc>
          <w:tcPr>
            <w:tcW w:w="1955" w:type="dxa"/>
            <w:tcBorders>
              <w:top w:val="nil"/>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6 514 492.38</w:t>
            </w:r>
          </w:p>
        </w:tc>
        <w:tc>
          <w:tcPr>
            <w:tcW w:w="1955" w:type="dxa"/>
            <w:tcBorders>
              <w:top w:val="nil"/>
              <w:left w:val="nil"/>
              <w:bottom w:val="single" w:sz="4"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4 938 030.11</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30"/>
          <w:jc w:val="center"/>
        </w:trPr>
        <w:tc>
          <w:tcPr>
            <w:tcW w:w="934" w:type="dxa"/>
            <w:tcBorders>
              <w:top w:val="nil"/>
              <w:left w:val="double" w:sz="6"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III20</w:t>
            </w:r>
          </w:p>
        </w:tc>
        <w:tc>
          <w:tcPr>
            <w:tcW w:w="1955" w:type="dxa"/>
            <w:tcBorders>
              <w:top w:val="nil"/>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6 514 468.21</w:t>
            </w:r>
          </w:p>
        </w:tc>
        <w:tc>
          <w:tcPr>
            <w:tcW w:w="1955" w:type="dxa"/>
            <w:tcBorders>
              <w:top w:val="nil"/>
              <w:left w:val="nil"/>
              <w:bottom w:val="single" w:sz="4"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4 937 852.87</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30"/>
          <w:jc w:val="center"/>
        </w:trPr>
        <w:tc>
          <w:tcPr>
            <w:tcW w:w="934" w:type="dxa"/>
            <w:tcBorders>
              <w:top w:val="nil"/>
              <w:left w:val="double" w:sz="6"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III21</w:t>
            </w:r>
          </w:p>
        </w:tc>
        <w:tc>
          <w:tcPr>
            <w:tcW w:w="1955" w:type="dxa"/>
            <w:tcBorders>
              <w:top w:val="nil"/>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6 514 390.50</w:t>
            </w:r>
          </w:p>
        </w:tc>
        <w:tc>
          <w:tcPr>
            <w:tcW w:w="1955" w:type="dxa"/>
            <w:tcBorders>
              <w:top w:val="nil"/>
              <w:left w:val="nil"/>
              <w:bottom w:val="single" w:sz="4"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4 937 700.05</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30"/>
          <w:jc w:val="center"/>
        </w:trPr>
        <w:tc>
          <w:tcPr>
            <w:tcW w:w="934" w:type="dxa"/>
            <w:tcBorders>
              <w:top w:val="nil"/>
              <w:left w:val="double" w:sz="6"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III22</w:t>
            </w:r>
          </w:p>
        </w:tc>
        <w:tc>
          <w:tcPr>
            <w:tcW w:w="1955" w:type="dxa"/>
            <w:tcBorders>
              <w:top w:val="nil"/>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6 514 365.87</w:t>
            </w:r>
          </w:p>
        </w:tc>
        <w:tc>
          <w:tcPr>
            <w:tcW w:w="1955" w:type="dxa"/>
            <w:tcBorders>
              <w:top w:val="nil"/>
              <w:left w:val="nil"/>
              <w:bottom w:val="single" w:sz="4"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4 937 674.32</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30"/>
          <w:jc w:val="center"/>
        </w:trPr>
        <w:tc>
          <w:tcPr>
            <w:tcW w:w="934" w:type="dxa"/>
            <w:tcBorders>
              <w:top w:val="nil"/>
              <w:left w:val="double" w:sz="6"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III23</w:t>
            </w:r>
          </w:p>
        </w:tc>
        <w:tc>
          <w:tcPr>
            <w:tcW w:w="1955" w:type="dxa"/>
            <w:tcBorders>
              <w:top w:val="nil"/>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6 514 354.68</w:t>
            </w:r>
          </w:p>
        </w:tc>
        <w:tc>
          <w:tcPr>
            <w:tcW w:w="1955" w:type="dxa"/>
            <w:tcBorders>
              <w:top w:val="nil"/>
              <w:left w:val="nil"/>
              <w:bottom w:val="single" w:sz="4"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4 937 613.90</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30"/>
          <w:jc w:val="center"/>
        </w:trPr>
        <w:tc>
          <w:tcPr>
            <w:tcW w:w="934" w:type="dxa"/>
            <w:tcBorders>
              <w:top w:val="nil"/>
              <w:left w:val="double" w:sz="6" w:space="0" w:color="auto"/>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III24</w:t>
            </w:r>
          </w:p>
        </w:tc>
        <w:tc>
          <w:tcPr>
            <w:tcW w:w="1955" w:type="dxa"/>
            <w:tcBorders>
              <w:top w:val="nil"/>
              <w:left w:val="nil"/>
              <w:bottom w:val="single" w:sz="4"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6 514 391.90</w:t>
            </w:r>
          </w:p>
        </w:tc>
        <w:tc>
          <w:tcPr>
            <w:tcW w:w="1955" w:type="dxa"/>
            <w:tcBorders>
              <w:top w:val="nil"/>
              <w:left w:val="nil"/>
              <w:bottom w:val="single" w:sz="4"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4 937 486.92</w:t>
            </w:r>
          </w:p>
        </w:tc>
        <w:tc>
          <w:tcPr>
            <w:tcW w:w="36" w:type="dxa"/>
            <w:vAlign w:val="center"/>
            <w:hideMark/>
          </w:tcPr>
          <w:p w:rsidR="001058A4" w:rsidRPr="001058A4" w:rsidRDefault="001058A4" w:rsidP="006B5AC7">
            <w:pPr>
              <w:suppressAutoHyphens w:val="0"/>
              <w:rPr>
                <w:lang w:val="en-GB" w:eastAsia="en-GB"/>
              </w:rPr>
            </w:pPr>
          </w:p>
        </w:tc>
      </w:tr>
      <w:tr w:rsidR="001058A4" w:rsidRPr="001058A4" w:rsidTr="006B5AC7">
        <w:trPr>
          <w:trHeight w:val="330"/>
          <w:jc w:val="center"/>
        </w:trPr>
        <w:tc>
          <w:tcPr>
            <w:tcW w:w="934" w:type="dxa"/>
            <w:tcBorders>
              <w:top w:val="nil"/>
              <w:left w:val="double" w:sz="6" w:space="0" w:color="auto"/>
              <w:bottom w:val="double" w:sz="6" w:space="0" w:color="auto"/>
              <w:right w:val="single" w:sz="4" w:space="0" w:color="auto"/>
            </w:tcBorders>
            <w:shd w:val="clear" w:color="auto" w:fill="auto"/>
            <w:noWrap/>
            <w:vAlign w:val="center"/>
            <w:hideMark/>
          </w:tcPr>
          <w:p w:rsidR="001058A4" w:rsidRPr="001058A4" w:rsidRDefault="001058A4" w:rsidP="006B5AC7">
            <w:pPr>
              <w:suppressAutoHyphens w:val="0"/>
              <w:jc w:val="center"/>
              <w:rPr>
                <w:b/>
                <w:bCs/>
                <w:color w:val="000000"/>
                <w:lang w:val="en-GB" w:eastAsia="en-GB"/>
              </w:rPr>
            </w:pPr>
            <w:r w:rsidRPr="001058A4">
              <w:rPr>
                <w:b/>
                <w:bCs/>
                <w:color w:val="000000"/>
                <w:lang w:val="en-GB" w:eastAsia="en-GB"/>
              </w:rPr>
              <w:t>III25</w:t>
            </w:r>
          </w:p>
        </w:tc>
        <w:tc>
          <w:tcPr>
            <w:tcW w:w="1955" w:type="dxa"/>
            <w:tcBorders>
              <w:top w:val="nil"/>
              <w:left w:val="nil"/>
              <w:bottom w:val="double" w:sz="6" w:space="0" w:color="auto"/>
              <w:right w:val="single" w:sz="4"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6 514 590.62</w:t>
            </w:r>
          </w:p>
        </w:tc>
        <w:tc>
          <w:tcPr>
            <w:tcW w:w="1955" w:type="dxa"/>
            <w:tcBorders>
              <w:top w:val="nil"/>
              <w:left w:val="nil"/>
              <w:bottom w:val="double" w:sz="6" w:space="0" w:color="auto"/>
              <w:right w:val="double" w:sz="6" w:space="0" w:color="auto"/>
            </w:tcBorders>
            <w:shd w:val="clear" w:color="auto" w:fill="auto"/>
            <w:noWrap/>
            <w:vAlign w:val="center"/>
            <w:hideMark/>
          </w:tcPr>
          <w:p w:rsidR="001058A4" w:rsidRPr="001058A4" w:rsidRDefault="001058A4" w:rsidP="006B5AC7">
            <w:pPr>
              <w:suppressAutoHyphens w:val="0"/>
              <w:jc w:val="center"/>
              <w:rPr>
                <w:i/>
                <w:iCs/>
                <w:lang w:val="en-GB" w:eastAsia="en-GB"/>
              </w:rPr>
            </w:pPr>
            <w:r w:rsidRPr="001058A4">
              <w:rPr>
                <w:i/>
                <w:iCs/>
                <w:lang w:val="en-GB" w:eastAsia="en-GB"/>
              </w:rPr>
              <w:t>4 937 535.93</w:t>
            </w:r>
          </w:p>
        </w:tc>
        <w:tc>
          <w:tcPr>
            <w:tcW w:w="36" w:type="dxa"/>
            <w:vAlign w:val="center"/>
            <w:hideMark/>
          </w:tcPr>
          <w:p w:rsidR="001058A4" w:rsidRPr="001058A4" w:rsidRDefault="001058A4" w:rsidP="006B5AC7">
            <w:pPr>
              <w:suppressAutoHyphens w:val="0"/>
              <w:rPr>
                <w:lang w:val="en-GB" w:eastAsia="en-GB"/>
              </w:rPr>
            </w:pPr>
          </w:p>
        </w:tc>
      </w:tr>
    </w:tbl>
    <w:p w:rsidR="001058A4" w:rsidRPr="001058A4" w:rsidRDefault="001058A4" w:rsidP="001058A4">
      <w:pPr>
        <w:spacing w:before="120" w:after="120"/>
        <w:jc w:val="both"/>
        <w:rPr>
          <w:spacing w:val="-4"/>
        </w:rPr>
      </w:pPr>
      <w:r w:rsidRPr="001058A4">
        <w:t xml:space="preserve">(2) Situacioni položaj treće zaštitne zone </w:t>
      </w:r>
      <w:r w:rsidRPr="001058A4">
        <w:rPr>
          <w:rFonts w:eastAsia="Calibri"/>
          <w:lang w:val="hr-BA"/>
        </w:rPr>
        <w:t xml:space="preserve">izvorišta Rakovac </w:t>
      </w:r>
      <w:r w:rsidRPr="001058A4">
        <w:t xml:space="preserve">prikazan je na karti razmjere R=1:10000, R=1:2500 </w:t>
      </w:r>
      <w:r w:rsidRPr="001058A4">
        <w:rPr>
          <w:spacing w:val="-4"/>
        </w:rPr>
        <w:t>(grafički prilog br.10).</w:t>
      </w:r>
    </w:p>
    <w:p w:rsidR="001058A4" w:rsidRPr="001058A4" w:rsidRDefault="001058A4" w:rsidP="001058A4">
      <w:pPr>
        <w:spacing w:after="120"/>
        <w:ind w:right="-23"/>
        <w:jc w:val="both"/>
        <w:rPr>
          <w:rFonts w:eastAsia="Calibri"/>
          <w:lang w:val="hr-BA"/>
        </w:rPr>
      </w:pPr>
      <w:r w:rsidRPr="001058A4">
        <w:rPr>
          <w:rFonts w:eastAsia="Calibri"/>
          <w:lang w:val="hr-BA"/>
        </w:rPr>
        <w:t>(3) Treća zaštitna zona izvorišta Rakovac</w:t>
      </w:r>
      <w:r w:rsidRPr="001058A4">
        <w:t xml:space="preserve"> </w:t>
      </w:r>
      <w:r w:rsidRPr="001058A4">
        <w:rPr>
          <w:rFonts w:eastAsia="Calibri"/>
          <w:lang w:val="hr-BA"/>
        </w:rPr>
        <w:t>predstavlja zonu sa umjerenim zabranama i ograničenjima.</w:t>
      </w:r>
    </w:p>
    <w:p w:rsidR="001058A4" w:rsidRPr="001058A4" w:rsidRDefault="001058A4" w:rsidP="001058A4">
      <w:pPr>
        <w:spacing w:after="120"/>
        <w:jc w:val="both"/>
        <w:rPr>
          <w:i/>
          <w:iCs/>
          <w:lang w:eastAsia="bs-Latn-BA"/>
        </w:rPr>
      </w:pPr>
      <w:r w:rsidRPr="001058A4">
        <w:rPr>
          <w:rFonts w:eastAsia="Calibri"/>
          <w:lang w:val="hr-BA"/>
        </w:rPr>
        <w:t xml:space="preserve">(4) </w:t>
      </w:r>
      <w:r w:rsidRPr="001058A4">
        <w:t xml:space="preserve">Ukupna površina treće zaštitne zone izvorišta </w:t>
      </w:r>
      <w:r w:rsidRPr="001058A4">
        <w:rPr>
          <w:rFonts w:eastAsia="Calibri"/>
          <w:lang w:val="hr-BA"/>
        </w:rPr>
        <w:t>Rakovac</w:t>
      </w:r>
      <w:r w:rsidRPr="001058A4">
        <w:t xml:space="preserve"> iznosi </w:t>
      </w:r>
      <w:r w:rsidRPr="001058A4">
        <w:rPr>
          <w:i/>
          <w:iCs/>
          <w:lang w:eastAsia="bs-Latn-BA"/>
        </w:rPr>
        <w:t>P=0.40 km²</w:t>
      </w:r>
      <w:r w:rsidRPr="001058A4">
        <w:t xml:space="preserve">, dok je obim ovoga područja </w:t>
      </w:r>
      <w:r w:rsidRPr="001058A4">
        <w:rPr>
          <w:i/>
          <w:iCs/>
          <w:lang w:eastAsia="bs-Latn-BA"/>
        </w:rPr>
        <w:t>O=3175.45 m</w:t>
      </w:r>
      <w:r w:rsidRPr="001058A4">
        <w:t>.</w:t>
      </w:r>
    </w:p>
    <w:p w:rsidR="001058A4" w:rsidRPr="001058A4" w:rsidRDefault="001058A4" w:rsidP="001058A4">
      <w:pPr>
        <w:spacing w:after="120"/>
        <w:ind w:right="-23"/>
        <w:jc w:val="both"/>
        <w:rPr>
          <w:rFonts w:eastAsia="Calibri"/>
          <w:color w:val="FF0000"/>
          <w:lang w:val="hr-BA"/>
        </w:rPr>
      </w:pPr>
      <w:r w:rsidRPr="001058A4">
        <w:rPr>
          <w:rFonts w:eastAsia="Calibri"/>
          <w:lang w:val="hr-BA"/>
        </w:rPr>
        <w:t>(5) Unutar treće zaštitne zone izvorišta Rakovac</w:t>
      </w:r>
      <w:r w:rsidRPr="001058A4">
        <w:rPr>
          <w:iCs/>
          <w:lang w:val="hr-BA"/>
        </w:rPr>
        <w:t xml:space="preserve"> </w:t>
      </w:r>
      <w:r w:rsidRPr="001058A4">
        <w:rPr>
          <w:rFonts w:eastAsia="Calibri"/>
          <w:lang w:val="hr-BA"/>
        </w:rPr>
        <w:t xml:space="preserve"> nema potencijalnih zagađivača izvorišta.</w:t>
      </w:r>
      <w:r w:rsidRPr="001058A4">
        <w:rPr>
          <w:rFonts w:eastAsia="Calibri"/>
          <w:color w:val="FF0000"/>
          <w:lang w:val="hr-BA"/>
        </w:rPr>
        <w:t xml:space="preserve"> </w:t>
      </w:r>
    </w:p>
    <w:p w:rsidR="001058A4" w:rsidRPr="001058A4" w:rsidRDefault="001058A4" w:rsidP="001058A4">
      <w:pPr>
        <w:spacing w:after="120"/>
        <w:ind w:right="-23"/>
        <w:jc w:val="both"/>
        <w:rPr>
          <w:rFonts w:eastAsia="Calibri"/>
          <w:lang w:val="hr-BA"/>
        </w:rPr>
      </w:pPr>
      <w:r w:rsidRPr="001058A4">
        <w:rPr>
          <w:rFonts w:eastAsia="Calibri"/>
          <w:lang w:val="hr-BA"/>
        </w:rPr>
        <w:t>(6) Treću zaštitnu zonu izvorišta Rakovac</w:t>
      </w:r>
      <w:r w:rsidRPr="001058A4">
        <w:rPr>
          <w:iCs/>
          <w:lang w:val="hr-BA"/>
        </w:rPr>
        <w:t xml:space="preserve"> </w:t>
      </w:r>
      <w:r w:rsidRPr="001058A4">
        <w:rPr>
          <w:rFonts w:eastAsia="Calibri"/>
          <w:lang w:val="hr-BA"/>
        </w:rPr>
        <w:t xml:space="preserve"> potrebno je označiti propisno tablama.</w:t>
      </w:r>
    </w:p>
    <w:p w:rsidR="001058A4" w:rsidRPr="001058A4" w:rsidRDefault="001058A4" w:rsidP="001058A4">
      <w:pPr>
        <w:ind w:right="-23"/>
        <w:jc w:val="both"/>
        <w:rPr>
          <w:rFonts w:eastAsia="Calibri"/>
          <w:lang w:val="hr-BA"/>
        </w:rPr>
      </w:pPr>
      <w:r w:rsidRPr="001058A4">
        <w:rPr>
          <w:rFonts w:eastAsia="Calibri"/>
          <w:lang w:val="hr-BA"/>
        </w:rPr>
        <w:t>(7) Područje treće zaštitne zone obuhvata sljedeće parcele:</w:t>
      </w:r>
    </w:p>
    <w:p w:rsidR="001058A4" w:rsidRPr="001058A4" w:rsidRDefault="001058A4" w:rsidP="001058A4">
      <w:pPr>
        <w:ind w:left="708" w:right="-23"/>
        <w:jc w:val="both"/>
        <w:rPr>
          <w:rFonts w:eastAsia="Calibri"/>
          <w:b/>
          <w:bCs/>
          <w:lang w:val="hr-BA"/>
        </w:rPr>
      </w:pPr>
      <w:r w:rsidRPr="001058A4">
        <w:rPr>
          <w:rFonts w:eastAsia="Calibri"/>
          <w:b/>
          <w:bCs/>
          <w:lang w:val="hr-BA"/>
        </w:rPr>
        <w:t>K.O. DONJI RAKOVAC, OPĆINA MAGLAJ</w:t>
      </w:r>
    </w:p>
    <w:p w:rsidR="001058A4" w:rsidRPr="001058A4" w:rsidRDefault="001058A4" w:rsidP="001058A4">
      <w:pPr>
        <w:ind w:right="-23"/>
        <w:jc w:val="both"/>
        <w:rPr>
          <w:rFonts w:eastAsia="Calibri"/>
          <w:lang w:val="hr-BA"/>
        </w:rPr>
      </w:pPr>
      <w:r w:rsidRPr="001058A4">
        <w:rPr>
          <w:rFonts w:eastAsia="Calibri"/>
          <w:lang w:val="hr-BA"/>
        </w:rPr>
        <w:t>dio k.č. br. 2873/1, dio k.č. br. 2946, dio k.č. br. 2947, dio k.č. br. 2945, dio k.č. br. 2948, dio k.č. br. 2949/1, k.č. br. 2954, dio k.č. br. 2953/2, dio k.č. br. 2956/2, dio k.č. br. 2955/4, dio k.č. br. 2955/1, dio k.č. br. 931</w:t>
      </w:r>
    </w:p>
    <w:p w:rsidR="001058A4" w:rsidRPr="001058A4" w:rsidRDefault="001058A4" w:rsidP="001058A4">
      <w:pPr>
        <w:ind w:right="-23"/>
        <w:jc w:val="both"/>
        <w:rPr>
          <w:rFonts w:eastAsia="Calibri"/>
          <w:lang w:val="hr-BA"/>
        </w:rPr>
      </w:pPr>
    </w:p>
    <w:p w:rsidR="001058A4" w:rsidRPr="001058A4" w:rsidRDefault="001058A4" w:rsidP="001058A4">
      <w:pPr>
        <w:pBdr>
          <w:bottom w:val="single" w:sz="4" w:space="1" w:color="auto"/>
        </w:pBdr>
        <w:spacing w:after="120" w:line="276" w:lineRule="auto"/>
        <w:ind w:right="1"/>
        <w:jc w:val="center"/>
        <w:rPr>
          <w:rFonts w:eastAsia="Calibri"/>
          <w:b/>
          <w:lang w:val="hr-BA"/>
        </w:rPr>
      </w:pPr>
      <w:r w:rsidRPr="001058A4">
        <w:rPr>
          <w:rFonts w:eastAsia="Calibri"/>
          <w:b/>
          <w:lang w:val="hr-BA"/>
        </w:rPr>
        <w:t>IV. ZAŠTITNE MJERE ZA IZVORIŠTE</w:t>
      </w:r>
    </w:p>
    <w:p w:rsidR="001058A4" w:rsidRPr="001058A4" w:rsidRDefault="001058A4" w:rsidP="001058A4">
      <w:pPr>
        <w:shd w:val="clear" w:color="auto" w:fill="FBE4D5"/>
        <w:suppressAutoHyphens w:val="0"/>
        <w:spacing w:after="120" w:line="276" w:lineRule="auto"/>
        <w:ind w:right="1"/>
        <w:jc w:val="center"/>
        <w:rPr>
          <w:rFonts w:eastAsia="Calibri"/>
          <w:b/>
          <w:lang w:val="hr-BA"/>
        </w:rPr>
      </w:pPr>
      <w:r w:rsidRPr="001058A4">
        <w:rPr>
          <w:rFonts w:eastAsia="Calibri"/>
          <w:b/>
          <w:lang w:val="hr-BA"/>
        </w:rPr>
        <w:t>Zaštitne mjere za područje obuhvaćeno prvom zaštitnom zonom</w:t>
      </w:r>
    </w:p>
    <w:p w:rsidR="001058A4" w:rsidRPr="001058A4" w:rsidRDefault="001058A4" w:rsidP="001058A4">
      <w:pPr>
        <w:spacing w:after="120" w:line="276" w:lineRule="auto"/>
        <w:ind w:right="1"/>
        <w:jc w:val="center"/>
        <w:rPr>
          <w:rFonts w:eastAsia="Calibri"/>
          <w:b/>
          <w:i/>
          <w:lang w:val="hr-BA"/>
        </w:rPr>
      </w:pPr>
      <w:r w:rsidRPr="001058A4">
        <w:rPr>
          <w:rFonts w:eastAsia="Calibri"/>
          <w:b/>
          <w:i/>
          <w:lang w:val="hr-BA"/>
        </w:rPr>
        <w:t>Član 7.</w:t>
      </w:r>
    </w:p>
    <w:p w:rsidR="001058A4" w:rsidRPr="001058A4" w:rsidRDefault="001058A4" w:rsidP="001058A4">
      <w:pPr>
        <w:spacing w:after="120" w:line="276" w:lineRule="auto"/>
        <w:ind w:right="1"/>
        <w:jc w:val="center"/>
        <w:rPr>
          <w:rFonts w:eastAsia="Calibri"/>
          <w:lang w:val="hr-BA"/>
        </w:rPr>
      </w:pPr>
      <w:r w:rsidRPr="001058A4">
        <w:rPr>
          <w:rFonts w:eastAsia="Calibri"/>
          <w:lang w:val="hr-BA"/>
        </w:rPr>
        <w:t>(Objekti koji se mogu graditi)</w:t>
      </w:r>
    </w:p>
    <w:p w:rsidR="001058A4" w:rsidRPr="001058A4" w:rsidRDefault="001058A4" w:rsidP="008F2CFC">
      <w:pPr>
        <w:numPr>
          <w:ilvl w:val="0"/>
          <w:numId w:val="9"/>
        </w:numPr>
        <w:suppressAutoHyphens w:val="0"/>
        <w:spacing w:after="120"/>
        <w:ind w:left="360"/>
        <w:jc w:val="both"/>
        <w:rPr>
          <w:rFonts w:eastAsia="Calibri"/>
          <w:lang w:val="hr-BA"/>
        </w:rPr>
      </w:pPr>
      <w:r w:rsidRPr="001058A4">
        <w:rPr>
          <w:rFonts w:eastAsia="Calibri"/>
          <w:lang w:val="hr-BA"/>
        </w:rPr>
        <w:t xml:space="preserve">Na području prve zaštitne zone mogu se, uz primjenu potrebnih mjera zaštite, nalaziti kaptažne građevine, rezervoari, pumpne stanice, prilazni i unutrašnji putevi i drugi objekti koji su neophodni za rad sistema vodosnabdjevanja. </w:t>
      </w:r>
    </w:p>
    <w:p w:rsidR="001058A4" w:rsidRPr="001058A4" w:rsidRDefault="001058A4" w:rsidP="001058A4">
      <w:pPr>
        <w:spacing w:after="120" w:line="276" w:lineRule="auto"/>
        <w:ind w:right="1"/>
        <w:jc w:val="center"/>
        <w:rPr>
          <w:rFonts w:eastAsia="Calibri"/>
          <w:b/>
          <w:i/>
          <w:lang w:val="hr-BA"/>
        </w:rPr>
      </w:pPr>
      <w:r w:rsidRPr="001058A4">
        <w:rPr>
          <w:rFonts w:eastAsia="Calibri"/>
          <w:b/>
          <w:i/>
          <w:lang w:val="hr-BA"/>
        </w:rPr>
        <w:br w:type="page"/>
        <w:t>Član 8.</w:t>
      </w:r>
    </w:p>
    <w:p w:rsidR="001058A4" w:rsidRPr="001058A4" w:rsidRDefault="001058A4" w:rsidP="001058A4">
      <w:pPr>
        <w:spacing w:after="120" w:line="276" w:lineRule="auto"/>
        <w:ind w:left="360" w:right="1"/>
        <w:jc w:val="center"/>
        <w:rPr>
          <w:rFonts w:eastAsia="Calibri"/>
          <w:lang w:val="hr-BA"/>
        </w:rPr>
      </w:pPr>
      <w:r w:rsidRPr="001058A4">
        <w:rPr>
          <w:rFonts w:eastAsia="Calibri"/>
          <w:lang w:val="hr-BA"/>
        </w:rPr>
        <w:t>(Zaštita,  pristup i  obilježavanje)</w:t>
      </w:r>
    </w:p>
    <w:p w:rsidR="001058A4" w:rsidRPr="001058A4" w:rsidRDefault="001058A4" w:rsidP="008F2CFC">
      <w:pPr>
        <w:numPr>
          <w:ilvl w:val="0"/>
          <w:numId w:val="11"/>
        </w:numPr>
        <w:suppressAutoHyphens w:val="0"/>
        <w:spacing w:after="120"/>
        <w:ind w:left="360"/>
        <w:jc w:val="both"/>
        <w:rPr>
          <w:rFonts w:eastAsia="Calibri"/>
          <w:lang w:val="hr-BA"/>
        </w:rPr>
      </w:pPr>
      <w:r w:rsidRPr="001058A4">
        <w:rPr>
          <w:rFonts w:eastAsia="Calibri"/>
          <w:lang w:val="hr-BA"/>
        </w:rPr>
        <w:t>Područje prve zaštitne zone izvorišta mora biti zaštićeno od neovlaštenog pristupa čvrstom i sigurnom ogradom visine ne manje od 2 metra, kao i drugim mjerama fizičke zaštite i osiguranja.</w:t>
      </w:r>
    </w:p>
    <w:p w:rsidR="001058A4" w:rsidRPr="001058A4" w:rsidRDefault="001058A4" w:rsidP="008F2CFC">
      <w:pPr>
        <w:numPr>
          <w:ilvl w:val="0"/>
          <w:numId w:val="11"/>
        </w:numPr>
        <w:suppressAutoHyphens w:val="0"/>
        <w:spacing w:after="120"/>
        <w:ind w:left="360"/>
        <w:jc w:val="both"/>
        <w:rPr>
          <w:rFonts w:eastAsia="Calibri"/>
          <w:lang w:val="hr-BA"/>
        </w:rPr>
      </w:pPr>
      <w:r w:rsidRPr="001058A4">
        <w:rPr>
          <w:rFonts w:eastAsia="Calibri"/>
          <w:lang w:val="hr-BA"/>
        </w:rPr>
        <w:t xml:space="preserve">Pristup području prve zaštitne zone dozvoljen je samo zaposlenicima koje odredi Operator vodovodnog sistema i nadležnim inspekcijskim organima za vrijeme vršenja kontrole, kao i drugim licima uz posebnu dozvolu i evidenciju korisnika vodozahvatnih objekata. </w:t>
      </w:r>
    </w:p>
    <w:p w:rsidR="001058A4" w:rsidRPr="001058A4" w:rsidRDefault="001058A4" w:rsidP="008F2CFC">
      <w:pPr>
        <w:numPr>
          <w:ilvl w:val="0"/>
          <w:numId w:val="11"/>
        </w:numPr>
        <w:suppressAutoHyphens w:val="0"/>
        <w:spacing w:after="120"/>
        <w:ind w:left="360"/>
        <w:jc w:val="both"/>
        <w:rPr>
          <w:rFonts w:eastAsia="Calibri"/>
          <w:lang w:val="hr-BA"/>
        </w:rPr>
      </w:pPr>
      <w:r w:rsidRPr="001058A4">
        <w:rPr>
          <w:rFonts w:eastAsia="Calibri"/>
          <w:lang w:val="hr-BA"/>
        </w:rPr>
        <w:t xml:space="preserve">Operator vodovodnog sistema mora na odgovarajući način obilježiti prvu zaštitnu zonu i istaći upozorenje o zabrani neovlaštenog pristupa. </w:t>
      </w:r>
    </w:p>
    <w:p w:rsidR="001058A4" w:rsidRPr="001058A4" w:rsidRDefault="001058A4" w:rsidP="001058A4">
      <w:pPr>
        <w:spacing w:after="120" w:line="276" w:lineRule="auto"/>
        <w:ind w:right="1"/>
        <w:jc w:val="center"/>
        <w:rPr>
          <w:rFonts w:eastAsia="Calibri"/>
          <w:b/>
          <w:i/>
          <w:lang w:val="hr-BA"/>
        </w:rPr>
      </w:pPr>
      <w:r w:rsidRPr="001058A4">
        <w:rPr>
          <w:rFonts w:eastAsia="Calibri"/>
          <w:b/>
          <w:i/>
          <w:lang w:val="hr-BA"/>
        </w:rPr>
        <w:t>Član 9.</w:t>
      </w:r>
    </w:p>
    <w:p w:rsidR="001058A4" w:rsidRPr="001058A4" w:rsidRDefault="001058A4" w:rsidP="001058A4">
      <w:pPr>
        <w:spacing w:after="120" w:line="276" w:lineRule="auto"/>
        <w:ind w:left="360" w:right="1"/>
        <w:jc w:val="center"/>
        <w:rPr>
          <w:rFonts w:eastAsia="Calibri"/>
          <w:lang w:val="hr-BA"/>
        </w:rPr>
      </w:pPr>
      <w:r w:rsidRPr="001058A4">
        <w:rPr>
          <w:rFonts w:eastAsia="Calibri"/>
          <w:lang w:val="hr-BA"/>
        </w:rPr>
        <w:t>(Provođenje mjera zaštite)</w:t>
      </w:r>
    </w:p>
    <w:p w:rsidR="001058A4" w:rsidRPr="001058A4" w:rsidRDefault="001058A4" w:rsidP="008F2CFC">
      <w:pPr>
        <w:numPr>
          <w:ilvl w:val="0"/>
          <w:numId w:val="10"/>
        </w:numPr>
        <w:suppressAutoHyphens w:val="0"/>
        <w:spacing w:after="120"/>
        <w:ind w:left="360"/>
        <w:jc w:val="both"/>
        <w:rPr>
          <w:rFonts w:eastAsia="Calibri"/>
          <w:lang w:val="hr-BA"/>
        </w:rPr>
      </w:pPr>
      <w:r w:rsidRPr="001058A4">
        <w:rPr>
          <w:rFonts w:eastAsia="Calibri"/>
          <w:lang w:val="hr-BA"/>
        </w:rPr>
        <w:t xml:space="preserve">Operator vodovodnog sistema dužan je održavati postavljenu ogradu u ispravnom stanju i provoditi obezbjeđenje prve zaštitne zone i objekata u njoj. </w:t>
      </w:r>
    </w:p>
    <w:p w:rsidR="001058A4" w:rsidRPr="001058A4" w:rsidRDefault="001058A4" w:rsidP="008F2CFC">
      <w:pPr>
        <w:numPr>
          <w:ilvl w:val="0"/>
          <w:numId w:val="10"/>
        </w:numPr>
        <w:suppressAutoHyphens w:val="0"/>
        <w:spacing w:after="120"/>
        <w:ind w:left="360"/>
        <w:jc w:val="both"/>
        <w:rPr>
          <w:rFonts w:eastAsia="Calibri"/>
          <w:lang w:val="hr-BA"/>
        </w:rPr>
      </w:pPr>
      <w:r w:rsidRPr="001058A4">
        <w:rPr>
          <w:rFonts w:eastAsia="Calibri"/>
          <w:lang w:val="hr-BA"/>
        </w:rPr>
        <w:t>Na području prve zaštitne zone, zabranjuju se sve aktivnosti koje nisu u direktnoj vezi sa normalnim radom i održavanjem izvorišta. Aktivnosti koje se sprovode u cilju normalnog rada i održavanja vodozahvata, bunara i pijezometara ne smiju štetno djelovati na izvorište.</w:t>
      </w:r>
    </w:p>
    <w:p w:rsidR="001058A4" w:rsidRPr="001058A4" w:rsidRDefault="001058A4" w:rsidP="008F2CFC">
      <w:pPr>
        <w:numPr>
          <w:ilvl w:val="0"/>
          <w:numId w:val="10"/>
        </w:numPr>
        <w:suppressAutoHyphens w:val="0"/>
        <w:spacing w:after="120"/>
        <w:ind w:left="360"/>
        <w:jc w:val="both"/>
        <w:rPr>
          <w:rFonts w:eastAsia="Calibri"/>
          <w:lang w:val="hr-BA"/>
        </w:rPr>
      </w:pPr>
      <w:r w:rsidRPr="001058A4">
        <w:rPr>
          <w:rFonts w:eastAsia="Calibri"/>
          <w:lang w:val="hr-BA"/>
        </w:rPr>
        <w:t xml:space="preserve">U granicama I zaštitne zone se u skladu sa članom 9. stav 3. Pravilnika </w:t>
      </w:r>
      <w:r w:rsidRPr="001058A4">
        <w:rPr>
          <w:rFonts w:eastAsia="Calibri"/>
          <w:b/>
          <w:lang w:val="hr-BA"/>
        </w:rPr>
        <w:t xml:space="preserve">zabranjuju </w:t>
      </w:r>
      <w:r w:rsidRPr="001058A4">
        <w:rPr>
          <w:rFonts w:eastAsia="Calibri"/>
          <w:lang w:val="hr-BA"/>
        </w:rPr>
        <w:t>slijedeće aktivnosti:</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Izgradnja novih urbanih naselja</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Proširenje postojećih urbanih naselja</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Individualna stambena izgradnja uz korištenje samostalnih sistema za tretman otpadnih voda (npr. septičke jame)</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Održavanje postojećih građevinskih objekata bez promjene namjene</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Izvođenje ili obavljanje bilo kakvih aktivnosti koje izazivaju i/ili pospješuju eroziju tla</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Iskopi u vodonosnom sloju</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Vađenje materijala iz vodotoka</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Izgradnja i rad kamenoloma i drugih pozajmišta materijala</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Minerski i drugi građevinski radovi koji nisu u funkciji vodosnadbjevanja, a koji mogu poremetiti kompoziciju vodonosnih slojeva</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Izvođenje istražnih radova za naftu, mineralne sirovine, zemni plin kao i druge materijale koje mogu ugroziti kvalitet vode na izvorištu</w:t>
      </w:r>
    </w:p>
    <w:p w:rsidR="001058A4" w:rsidRPr="001058A4" w:rsidRDefault="00A90C4F" w:rsidP="008F2CFC">
      <w:pPr>
        <w:numPr>
          <w:ilvl w:val="0"/>
          <w:numId w:val="18"/>
        </w:numPr>
        <w:suppressAutoHyphens w:val="0"/>
        <w:ind w:right="1"/>
        <w:jc w:val="both"/>
        <w:rPr>
          <w:rFonts w:eastAsia="Calibri"/>
          <w:lang w:val="hr-BA"/>
        </w:rPr>
      </w:pPr>
      <w:r>
        <w:rPr>
          <w:rFonts w:eastAsia="Calibri"/>
          <w:lang w:val="hr-BA"/>
        </w:rPr>
        <w:t>I</w:t>
      </w:r>
      <w:r w:rsidR="001058A4" w:rsidRPr="001058A4">
        <w:rPr>
          <w:rFonts w:eastAsia="Calibri"/>
          <w:lang w:val="hr-BA"/>
        </w:rPr>
        <w:t xml:space="preserve">zgradnja i rad transformatorske stanice </w:t>
      </w:r>
    </w:p>
    <w:p w:rsidR="001058A4" w:rsidRPr="001058A4" w:rsidRDefault="00A90C4F" w:rsidP="008F2CFC">
      <w:pPr>
        <w:numPr>
          <w:ilvl w:val="0"/>
          <w:numId w:val="18"/>
        </w:numPr>
        <w:suppressAutoHyphens w:val="0"/>
        <w:ind w:right="1"/>
        <w:jc w:val="both"/>
        <w:rPr>
          <w:rFonts w:eastAsia="Calibri"/>
          <w:lang w:val="hr-BA"/>
        </w:rPr>
      </w:pPr>
      <w:r>
        <w:rPr>
          <w:rFonts w:eastAsia="Calibri"/>
          <w:lang w:val="hr-BA"/>
        </w:rPr>
        <w:t>I</w:t>
      </w:r>
      <w:r w:rsidR="001058A4" w:rsidRPr="001058A4">
        <w:rPr>
          <w:rFonts w:eastAsia="Calibri"/>
          <w:lang w:val="hr-BA"/>
        </w:rPr>
        <w:t>zgradnja i rad manevarskih i vojnih poligona</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Izgradnja novih, korištenje ili proširenje postojećih groblja</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Ispuštanje nepročišćenih urbanih otpadnih voda</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Izgradnja i rad postrojenja za tretman urbanih otpadnih voda</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 xml:space="preserve">Odlaganje bilo kakvog čvrstog, građevinskog, komunalnog </w:t>
      </w:r>
      <w:r w:rsidR="00A90C4F">
        <w:rPr>
          <w:rFonts w:eastAsia="Calibri"/>
          <w:lang w:val="hr-BA"/>
        </w:rPr>
        <w:t>i</w:t>
      </w:r>
      <w:r w:rsidRPr="001058A4">
        <w:rPr>
          <w:rFonts w:eastAsia="Calibri"/>
          <w:lang w:val="hr-BA"/>
        </w:rPr>
        <w:t xml:space="preserve"> drugog otpada</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Izgradnja i rad sanitarnih deponija</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Izgradnja i rad postrojenja za tretman mulja u sastavu postrojenja za tretman otpadnih voda</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Izgradnja i rad postrojenja za tretman životinjskog otpada</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Podzemna eksploatacija mineralnih sirovina, izgradnja i rad objekata za deponovanje, mljevenje i preradu sirovina i jalovine</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Površinska eksploatacija mineralnih sirovina, izgradnja i rad objekata za deponovanje, mljevenje i preradu sirovina i jalovine</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Izvođenje istražnih i eksploatacionih bušotina za naftu i zemni gas</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Izvođenje istražnih radova i eksploatacija radioaktivnih tvari</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Pogoni metalne  industrije</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Rafinerije</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Pogoni hemijske industrije</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Pogoni gumarske industrije</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 xml:space="preserve">Pogoni industrije papira i celuloze </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Pogoni kožarske industrije</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Pogoni prehrambene industrije</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Gasne elektrane</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Termo elektrane</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Nuklearne elektrane</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Skladištenje industrijskih sirovina i hemikalija opasnih za vodu</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Skladištenje i deponovanje radioaktivnih tvari i otpada</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Skladištenje i deponovanje šljake i pepela</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Deponije  industrijskog otpada opasnog za kvalitete vode na izvorištu</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Deponije industrijskog otpada bezopasnog za kvalitet vode na izvorištu</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Izgradnja i rad industrijskih kanalizacionih sistema</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Izgradnja i rad postrojenja za tretman industrijskih otpadnih voda</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Ispuštanje ili akumuliranje neprećišćenih industrijskih otpadnih i rashladnih voda</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Izgradnja autocesta i cesta rezervisanih za motorni saobraćaj</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 xml:space="preserve">Izgradnja urbanih prometnica i pripadajućih objekata (parkirališta, mostova, tunela....) </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izgradnja depoa za teška vozila</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Izgradnja i rad autobusnih stanica i terminala</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Izgradnja željezničkih pruga, ranžiranih stanica i terminala</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Izgradnja i rad aerodroma ili poletno-sletnih staza za korištenje u zračnom saobraćaju</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Izgradnja i rad cjevovoda za transport tekućina  opasnih za kvalitet vode</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Cestovni transport hemikalija, tečnih goriva i drugih opasnih materija</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 xml:space="preserve">Nadzemni ili podzemni spremnici </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Pretakališta</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Benzinske stanice uz prometnicu</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Skladištenje ograničenih količina lož ulja ili pogonskog goriva za poljoprivredne strojeve za potrebe individualnih domaćinstava</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Intenzivna stočarska i peradarska proizvodnja</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Stočarska i peradarska proizvodnja za vlastite potrebe pojedinačnih domaćinstava</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Deponovanje čvrstog ili tečnog stajnjaka za pojedinačna domaćinstva</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Intezivna ispaša stoke</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Napajanje stoke iz površinskih vodotoka</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Skladištenje đubriva i pesticida</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Poljoprivredna proizvodnja praćena intezivnim korištenjem vještačkih đubriva, stajnjaka, pesticida, herbicida i insekticida</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Navodnjavanje prečišćenim otpadnim vodama</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Poljoprivredna proizvodnja zdrave hrane bez korištenja vještačkih đubriva, stajnjaka, pesticida, herbicida i insekticida</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Nekontrolisana sječa i krčenje šume</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Izgradnja i rad sportsko-rekreacionih i banjsko-lječilišnih objekata</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Kampovanje ili drugi vid organizovanog okupljanja u prirodi</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Izgradnja i rad otvorenih sportskih terena</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Izgradnja i rad igrališta za golf</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Izgradnja i rad skijališta</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Turističke aktivnosti (splavarenje, rafting...)</w:t>
      </w:r>
    </w:p>
    <w:p w:rsidR="001058A4" w:rsidRPr="001058A4" w:rsidRDefault="001058A4" w:rsidP="008F2CFC">
      <w:pPr>
        <w:numPr>
          <w:ilvl w:val="0"/>
          <w:numId w:val="18"/>
        </w:numPr>
        <w:suppressAutoHyphens w:val="0"/>
        <w:ind w:right="1"/>
        <w:jc w:val="both"/>
        <w:rPr>
          <w:rFonts w:eastAsia="Calibri"/>
          <w:lang w:val="hr-BA"/>
        </w:rPr>
      </w:pPr>
      <w:r w:rsidRPr="001058A4">
        <w:rPr>
          <w:rFonts w:eastAsia="Calibri"/>
          <w:lang w:val="hr-BA"/>
        </w:rPr>
        <w:t>Rekreacioni i sportski ribolov</w:t>
      </w:r>
    </w:p>
    <w:p w:rsidR="001058A4" w:rsidRPr="001058A4" w:rsidRDefault="001058A4" w:rsidP="008F2CFC">
      <w:pPr>
        <w:numPr>
          <w:ilvl w:val="0"/>
          <w:numId w:val="18"/>
        </w:numPr>
        <w:suppressAutoHyphens w:val="0"/>
        <w:spacing w:after="120" w:line="276" w:lineRule="auto"/>
        <w:ind w:right="1"/>
        <w:jc w:val="both"/>
        <w:rPr>
          <w:rFonts w:eastAsia="Calibri"/>
          <w:lang w:val="hr-BA"/>
        </w:rPr>
      </w:pPr>
      <w:r w:rsidRPr="001058A4">
        <w:rPr>
          <w:rFonts w:eastAsia="Calibri"/>
          <w:lang w:val="hr-BA"/>
        </w:rPr>
        <w:t>Korištenje lovnih sredstava sa motorima sa unutrašnjim sagorjevanjem</w:t>
      </w:r>
    </w:p>
    <w:p w:rsidR="001058A4" w:rsidRPr="001058A4" w:rsidRDefault="001058A4" w:rsidP="008F2CFC">
      <w:pPr>
        <w:numPr>
          <w:ilvl w:val="0"/>
          <w:numId w:val="10"/>
        </w:numPr>
        <w:suppressAutoHyphens w:val="0"/>
        <w:spacing w:after="120" w:line="276" w:lineRule="auto"/>
        <w:ind w:right="1"/>
        <w:jc w:val="both"/>
        <w:rPr>
          <w:rFonts w:eastAsia="Calibri"/>
          <w:lang w:val="hr-BA"/>
        </w:rPr>
      </w:pPr>
      <w:r w:rsidRPr="001058A4">
        <w:rPr>
          <w:rFonts w:eastAsia="Calibri"/>
          <w:lang w:val="hr-BA"/>
        </w:rPr>
        <w:t xml:space="preserve">U granicama I zaštitne zone se u skladu sa članom 9. stav 3. Pravilnika </w:t>
      </w:r>
      <w:r w:rsidRPr="001058A4">
        <w:rPr>
          <w:rFonts w:eastAsia="Calibri"/>
          <w:b/>
          <w:lang w:val="hr-BA"/>
        </w:rPr>
        <w:t>dopuštaju uz standardne mjere zaštite</w:t>
      </w:r>
      <w:r w:rsidRPr="001058A4">
        <w:rPr>
          <w:rFonts w:eastAsia="Calibri"/>
          <w:lang w:val="hr-BA"/>
        </w:rPr>
        <w:t xml:space="preserve"> slijedeće aktivnosti:</w:t>
      </w:r>
    </w:p>
    <w:p w:rsidR="001058A4" w:rsidRPr="001058A4" w:rsidRDefault="001058A4" w:rsidP="008F2CFC">
      <w:pPr>
        <w:numPr>
          <w:ilvl w:val="0"/>
          <w:numId w:val="19"/>
        </w:numPr>
        <w:suppressAutoHyphens w:val="0"/>
        <w:spacing w:after="120"/>
        <w:ind w:left="1434" w:hanging="357"/>
        <w:jc w:val="both"/>
        <w:rPr>
          <w:rFonts w:eastAsia="Calibri"/>
          <w:lang w:val="hr-BA"/>
        </w:rPr>
      </w:pPr>
      <w:r w:rsidRPr="001058A4">
        <w:rPr>
          <w:rFonts w:eastAsia="Calibri"/>
          <w:lang w:val="hr-BA"/>
        </w:rPr>
        <w:t>Izgradnja kanalizacije i drugih infrastrukturnih instalacija koje omogućuju redovno funkcionisanje objekata vodozahvatnog područja</w:t>
      </w:r>
    </w:p>
    <w:p w:rsidR="001058A4" w:rsidRPr="001058A4" w:rsidRDefault="001058A4" w:rsidP="008F2CFC">
      <w:pPr>
        <w:numPr>
          <w:ilvl w:val="0"/>
          <w:numId w:val="19"/>
        </w:numPr>
        <w:suppressAutoHyphens w:val="0"/>
        <w:spacing w:after="120"/>
        <w:ind w:left="1434" w:hanging="357"/>
        <w:jc w:val="both"/>
        <w:rPr>
          <w:rFonts w:eastAsia="Calibri"/>
          <w:lang w:val="hr-BA"/>
        </w:rPr>
      </w:pPr>
      <w:r w:rsidRPr="001058A4">
        <w:rPr>
          <w:rFonts w:eastAsia="Calibri"/>
          <w:lang w:val="hr-BA"/>
        </w:rPr>
        <w:t>Prirodni uzgoj trave bez upotrebe đubriva i drugih agrotehničkih sredstava</w:t>
      </w:r>
    </w:p>
    <w:p w:rsidR="001058A4" w:rsidRPr="001058A4" w:rsidRDefault="001058A4" w:rsidP="008F2CFC">
      <w:pPr>
        <w:numPr>
          <w:ilvl w:val="0"/>
          <w:numId w:val="10"/>
        </w:numPr>
        <w:suppressAutoHyphens w:val="0"/>
        <w:spacing w:after="120" w:line="276" w:lineRule="auto"/>
        <w:ind w:right="1"/>
        <w:jc w:val="both"/>
        <w:rPr>
          <w:rFonts w:eastAsia="Calibri"/>
          <w:lang w:val="hr-BA"/>
        </w:rPr>
      </w:pPr>
      <w:r w:rsidRPr="001058A4">
        <w:rPr>
          <w:rFonts w:eastAsia="Calibri"/>
          <w:lang w:val="hr-BA"/>
        </w:rPr>
        <w:t xml:space="preserve">U granicama I zaštitne zone se u skladu sa članom 9. stav 3. Pravilnika </w:t>
      </w:r>
      <w:r w:rsidRPr="001058A4">
        <w:rPr>
          <w:rFonts w:eastAsia="Calibri"/>
          <w:b/>
          <w:lang w:val="hr-BA"/>
        </w:rPr>
        <w:t>dopuštaju uz standardne i dodatne mjere zaštite</w:t>
      </w:r>
      <w:r w:rsidRPr="001058A4">
        <w:rPr>
          <w:rFonts w:eastAsia="Calibri"/>
          <w:lang w:val="hr-BA"/>
        </w:rPr>
        <w:t xml:space="preserve"> slijedeće aktivnosti:</w:t>
      </w:r>
    </w:p>
    <w:p w:rsidR="001058A4" w:rsidRPr="001058A4" w:rsidRDefault="001058A4" w:rsidP="008F2CFC">
      <w:pPr>
        <w:numPr>
          <w:ilvl w:val="0"/>
          <w:numId w:val="20"/>
        </w:numPr>
        <w:suppressAutoHyphens w:val="0"/>
        <w:ind w:left="1559" w:hanging="357"/>
        <w:jc w:val="both"/>
        <w:rPr>
          <w:rFonts w:eastAsia="Calibri"/>
          <w:lang w:val="hr-BA"/>
        </w:rPr>
      </w:pPr>
      <w:r w:rsidRPr="001058A4">
        <w:rPr>
          <w:rFonts w:eastAsia="Calibri"/>
          <w:lang w:val="hr-BA"/>
        </w:rPr>
        <w:t>Kontrolisana sječa i krčenje šume</w:t>
      </w:r>
    </w:p>
    <w:p w:rsidR="001058A4" w:rsidRDefault="001058A4" w:rsidP="001058A4">
      <w:pPr>
        <w:suppressAutoHyphens w:val="0"/>
        <w:ind w:left="1559"/>
        <w:jc w:val="both"/>
        <w:rPr>
          <w:rFonts w:eastAsia="Calibri"/>
          <w:lang w:val="hr-BA"/>
        </w:rPr>
      </w:pPr>
    </w:p>
    <w:p w:rsidR="008F19FD" w:rsidRPr="001058A4" w:rsidRDefault="008F19FD" w:rsidP="001058A4">
      <w:pPr>
        <w:suppressAutoHyphens w:val="0"/>
        <w:ind w:left="1559"/>
        <w:jc w:val="both"/>
        <w:rPr>
          <w:rFonts w:eastAsia="Calibri"/>
          <w:lang w:val="hr-BA"/>
        </w:rPr>
      </w:pPr>
    </w:p>
    <w:p w:rsidR="001058A4" w:rsidRPr="001058A4" w:rsidRDefault="001058A4" w:rsidP="001058A4">
      <w:pPr>
        <w:shd w:val="clear" w:color="auto" w:fill="FBE4D5"/>
        <w:suppressAutoHyphens w:val="0"/>
        <w:spacing w:after="120" w:line="276" w:lineRule="auto"/>
        <w:ind w:right="1"/>
        <w:jc w:val="center"/>
        <w:rPr>
          <w:rFonts w:eastAsia="Calibri"/>
          <w:b/>
          <w:lang w:val="hr-BA"/>
        </w:rPr>
      </w:pPr>
      <w:r w:rsidRPr="001058A4">
        <w:rPr>
          <w:rFonts w:eastAsia="Calibri"/>
          <w:b/>
          <w:lang w:val="hr-BA"/>
        </w:rPr>
        <w:t>Zaštitne mjere za područje obuhvaćeno drugom zaštitnom zonom</w:t>
      </w:r>
    </w:p>
    <w:p w:rsidR="001058A4" w:rsidRPr="001058A4" w:rsidRDefault="001058A4" w:rsidP="001058A4">
      <w:pPr>
        <w:spacing w:after="120" w:line="276" w:lineRule="auto"/>
        <w:ind w:right="1"/>
        <w:jc w:val="center"/>
        <w:rPr>
          <w:rFonts w:eastAsia="Calibri"/>
          <w:b/>
          <w:i/>
          <w:lang w:val="hr-BA"/>
        </w:rPr>
      </w:pPr>
      <w:r w:rsidRPr="001058A4">
        <w:rPr>
          <w:rFonts w:eastAsia="Calibri"/>
          <w:b/>
          <w:i/>
          <w:lang w:val="hr-BA"/>
        </w:rPr>
        <w:t>Član 10.</w:t>
      </w:r>
    </w:p>
    <w:p w:rsidR="001058A4" w:rsidRPr="001058A4" w:rsidRDefault="001058A4" w:rsidP="001058A4">
      <w:pPr>
        <w:spacing w:after="120" w:line="276" w:lineRule="auto"/>
        <w:ind w:right="1"/>
        <w:jc w:val="center"/>
        <w:rPr>
          <w:rFonts w:eastAsia="Calibri"/>
          <w:lang w:val="hr-BA"/>
        </w:rPr>
      </w:pPr>
      <w:r w:rsidRPr="001058A4">
        <w:rPr>
          <w:rFonts w:eastAsia="Calibri"/>
          <w:lang w:val="hr-BA"/>
        </w:rPr>
        <w:t>(Zaštita, zabrane i obilježavanje)</w:t>
      </w:r>
    </w:p>
    <w:p w:rsidR="001058A4" w:rsidRPr="001058A4" w:rsidRDefault="001058A4" w:rsidP="008F2CFC">
      <w:pPr>
        <w:numPr>
          <w:ilvl w:val="0"/>
          <w:numId w:val="12"/>
        </w:numPr>
        <w:suppressAutoHyphens w:val="0"/>
        <w:spacing w:after="120" w:line="276" w:lineRule="auto"/>
        <w:ind w:right="1"/>
        <w:rPr>
          <w:rFonts w:eastAsia="Calibri"/>
          <w:lang w:val="hr-BA"/>
        </w:rPr>
      </w:pPr>
      <w:r w:rsidRPr="001058A4">
        <w:rPr>
          <w:rFonts w:eastAsia="Calibri"/>
          <w:lang w:val="hr-BA"/>
        </w:rPr>
        <w:t xml:space="preserve">U granicama II zaštitne zone se </w:t>
      </w:r>
      <w:r w:rsidRPr="001058A4">
        <w:rPr>
          <w:rFonts w:eastAsia="Calibri"/>
          <w:b/>
          <w:lang w:val="hr-BA"/>
        </w:rPr>
        <w:t xml:space="preserve">zabranjuju </w:t>
      </w:r>
      <w:r w:rsidRPr="001058A4">
        <w:rPr>
          <w:rFonts w:eastAsia="Calibri"/>
          <w:lang w:val="hr-BA"/>
        </w:rPr>
        <w:t>slijedeće aktivnosti:</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Izgradnja novih urbanih naselja</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Izvođenje ili obavljanje bilo kakvih aktivnosti koje izazivaju i/ili pospješuju eroziju tla</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Iskopi u vodonosnom sloju</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Vađenje materijala iz vodotoka</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Izgradnja i rad kamenoloma i drugih pozajmišta materijala</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Minerski i drugi građevinski radovi koji nisu u funkciji vodosnadbjevanja, a koji mogu poremetiti kompoziciju vodonosnih slojeva</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Izvođenje istražnih radova za naftu, mineralne sirovine, zemni plin kao i druge materijale koje mogu ugroziti kvalitet vode na izvorištu</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 xml:space="preserve">izgradnja i rad transformatorske stanice </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izgradnja i rad manevarskih i vojnih poligona</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Izgradnja novih, korištenje ili proširenje postojećih groblja</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Ispuštanje nepročišćenih urbanih otpadnih voda</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Izgradnja i rad postrojenja za tretman urbanih otpadnih voda</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 xml:space="preserve">Odlaganje bilo kakvog čvrstog, građevinskog, komunalnog </w:t>
      </w:r>
      <w:r w:rsidR="002F37C7">
        <w:rPr>
          <w:rFonts w:eastAsia="Calibri"/>
          <w:lang w:val="hr-BA"/>
        </w:rPr>
        <w:t>i</w:t>
      </w:r>
      <w:r w:rsidRPr="001058A4">
        <w:rPr>
          <w:rFonts w:eastAsia="Calibri"/>
          <w:lang w:val="hr-BA"/>
        </w:rPr>
        <w:t xml:space="preserve"> drugog otpada</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Izgradnja i rad sanitarnih deponija</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Izgradnja i rad postrojenja za tretman mulja u sastavu postrojenja za tretman otpadnih voda</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Izgradnja i rad postrojenja za tretman životinjskog otpada</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Podzemna eksploatacija mineralnih sirovina, izgradnja i rad objekata za deponovanje, mljevenje i preradu sirovina i jalovine</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Površinska eksploatacija mineralnih sirovina, izgradnja i rad objekata za deponovanje, mljevenje i preradu sirovina i jalovine</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Izvođenje istražnih i eksploatacionih bušotina za naftu i zemni gas</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Izvođenje istražnih radova i eksploatacija radioaktivnih tvari</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Pogoni metalne industrije</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Rafinerije</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Pogoni hemijske industrije</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Pogoni gumarske industrije</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 xml:space="preserve">Pogoni industrije papira i celuloze </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Pogoni kožarske industrije</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Pogoni prehrambene industrije</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Gasne elektrane</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Termo elektrane</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Nuklearne elektrane</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Skladištenje industrijskih sirovina i hemikalija opasnih za vodu</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Skladištenje i deponovanje radioaktivnih tvari i otpada</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Skladištenje i deponovanje šljake i pepela</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Deponije  industrijskog otpada opasnog za kvalitete vode na izvorištu</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Deponije industrijskog otpada bezopasnog za kvalitet vode na izvorištu</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Izgradnja i rad industrijskih kanalizacionih sistema</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Izgradnja i rad postrojenja za tretman industrijskih otpadnih voda</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Ispuštanje ili akumuliranje neprećišćenih industrijskih otpadnih i rashladnih voda</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Izgradnja autocesta i cesta rezervisanih za motorni saobraćaj</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izgradnja depoa za teška vozila</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Izgradnja i rad autobusnih stanica i terminala</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Izgradnja željezničkih pruga, ranžiranih stanica i terminala</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Izgradnja i rad aerodroma ili poletno-sletnih staza za korištenje u zračnom saobraćaju</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Izgradnja i rad cjevovoda za transport tekućina  opasnih za kvalitet vode</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Cestovni transport hemikalija, tečnih goriva i drugih opasnih materija</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 xml:space="preserve">Nadzemni ili podzemni spremnici </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Pretakališta</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Benzinske stanice uz prometnicu</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Intenzivna stočarska i peradarska proizvodnja</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Deponovanje čvrstog ili tečnog stajnjaka za pojedinačna domaćinstva</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Intezivna ispaša stoke</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Skladištenje đubriva i pesticida</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Poljoprivredna proizvodnja praćena intezivnim korištenjem vještačkih đubriva, stajnjaka, pesticida, herbicida i insekticida</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Navodnjavanje prečišćenim otpadnim vodama</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Nekontrolisana sječa i krčenje šume</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Izgradnja i rad igrališta za golf</w:t>
      </w:r>
    </w:p>
    <w:p w:rsidR="001058A4" w:rsidRPr="001058A4" w:rsidRDefault="001058A4" w:rsidP="008F2CFC">
      <w:pPr>
        <w:numPr>
          <w:ilvl w:val="0"/>
          <w:numId w:val="20"/>
        </w:numPr>
        <w:suppressAutoHyphens w:val="0"/>
        <w:ind w:right="1"/>
        <w:rPr>
          <w:rFonts w:eastAsia="Calibri"/>
          <w:lang w:val="hr-BA"/>
        </w:rPr>
      </w:pPr>
      <w:r w:rsidRPr="001058A4">
        <w:rPr>
          <w:rFonts w:eastAsia="Calibri"/>
          <w:lang w:val="hr-BA"/>
        </w:rPr>
        <w:t>Korištenje lovnih sredstava sa motorima sa unutrašnjim sagorjevanjem</w:t>
      </w:r>
    </w:p>
    <w:p w:rsidR="001058A4" w:rsidRPr="001058A4" w:rsidRDefault="001058A4" w:rsidP="001058A4">
      <w:pPr>
        <w:suppressAutoHyphens w:val="0"/>
        <w:ind w:left="1776" w:right="1"/>
        <w:rPr>
          <w:rFonts w:eastAsia="Calibri"/>
          <w:lang w:val="hr-BA"/>
        </w:rPr>
      </w:pPr>
    </w:p>
    <w:p w:rsidR="001058A4" w:rsidRPr="001058A4" w:rsidRDefault="001058A4" w:rsidP="008F2CFC">
      <w:pPr>
        <w:numPr>
          <w:ilvl w:val="0"/>
          <w:numId w:val="12"/>
        </w:numPr>
        <w:suppressAutoHyphens w:val="0"/>
        <w:spacing w:after="120" w:line="276" w:lineRule="auto"/>
        <w:ind w:right="1"/>
        <w:rPr>
          <w:rFonts w:eastAsia="Calibri"/>
          <w:lang w:val="hr-BA"/>
        </w:rPr>
      </w:pPr>
      <w:r w:rsidRPr="001058A4">
        <w:rPr>
          <w:rFonts w:eastAsia="Calibri"/>
          <w:lang w:val="hr-BA"/>
        </w:rPr>
        <w:t xml:space="preserve">U granicama II zaštitne zone se </w:t>
      </w:r>
      <w:r w:rsidRPr="001058A4">
        <w:rPr>
          <w:rFonts w:eastAsia="Calibri"/>
          <w:b/>
          <w:lang w:val="hr-BA"/>
        </w:rPr>
        <w:t>dopuštaju uz standardne mjere zaštite</w:t>
      </w:r>
      <w:r w:rsidRPr="001058A4">
        <w:rPr>
          <w:rFonts w:eastAsia="Calibri"/>
          <w:lang w:val="hr-BA"/>
        </w:rPr>
        <w:t xml:space="preserve"> slijedeće aktivnosti:</w:t>
      </w:r>
    </w:p>
    <w:p w:rsidR="001058A4" w:rsidRPr="001058A4" w:rsidRDefault="001058A4" w:rsidP="008F2CFC">
      <w:pPr>
        <w:numPr>
          <w:ilvl w:val="0"/>
          <w:numId w:val="21"/>
        </w:numPr>
        <w:suppressAutoHyphens w:val="0"/>
        <w:rPr>
          <w:rFonts w:eastAsia="Calibri"/>
          <w:lang w:val="hr-BA"/>
        </w:rPr>
      </w:pPr>
      <w:r w:rsidRPr="001058A4">
        <w:rPr>
          <w:rFonts w:eastAsia="Calibri"/>
          <w:lang w:val="hr-BA"/>
        </w:rPr>
        <w:t>Izgradnja kanalizacije i drugih infrastrukturnih instalacija koje omogućuju redovno funkcionisanje objekata vodozahvatnog područja</w:t>
      </w:r>
    </w:p>
    <w:p w:rsidR="001058A4" w:rsidRPr="001058A4" w:rsidRDefault="001058A4" w:rsidP="008F2CFC">
      <w:pPr>
        <w:numPr>
          <w:ilvl w:val="0"/>
          <w:numId w:val="21"/>
        </w:numPr>
        <w:suppressAutoHyphens w:val="0"/>
        <w:rPr>
          <w:rFonts w:eastAsia="Calibri"/>
          <w:lang w:val="hr-BA"/>
        </w:rPr>
      </w:pPr>
      <w:r w:rsidRPr="001058A4">
        <w:rPr>
          <w:rFonts w:eastAsia="Calibri"/>
          <w:lang w:val="hr-BA"/>
        </w:rPr>
        <w:t>Poljoprivredna proizvodnja zdrave hrane bez korištenja vještačkih đubriva, stajnjaka, pesticida, herbicida i insekticida</w:t>
      </w:r>
    </w:p>
    <w:p w:rsidR="001058A4" w:rsidRPr="001058A4" w:rsidRDefault="001058A4" w:rsidP="008F2CFC">
      <w:pPr>
        <w:numPr>
          <w:ilvl w:val="0"/>
          <w:numId w:val="21"/>
        </w:numPr>
        <w:suppressAutoHyphens w:val="0"/>
        <w:rPr>
          <w:rFonts w:eastAsia="Calibri"/>
          <w:lang w:val="hr-BA"/>
        </w:rPr>
      </w:pPr>
      <w:r w:rsidRPr="001058A4">
        <w:rPr>
          <w:rFonts w:eastAsia="Calibri"/>
          <w:lang w:val="hr-BA"/>
        </w:rPr>
        <w:t>Prirodni uzgoj trave bez upotrebe đubriva i drugih agrotehničkih sredstava</w:t>
      </w:r>
    </w:p>
    <w:p w:rsidR="001058A4" w:rsidRPr="001058A4" w:rsidRDefault="001058A4" w:rsidP="008F2CFC">
      <w:pPr>
        <w:numPr>
          <w:ilvl w:val="0"/>
          <w:numId w:val="21"/>
        </w:numPr>
        <w:suppressAutoHyphens w:val="0"/>
        <w:rPr>
          <w:rFonts w:eastAsia="Calibri"/>
          <w:lang w:val="hr-BA"/>
        </w:rPr>
      </w:pPr>
      <w:r w:rsidRPr="001058A4">
        <w:rPr>
          <w:rFonts w:eastAsia="Calibri"/>
          <w:lang w:val="hr-BA"/>
        </w:rPr>
        <w:t>Kontrolisana sječa i krčenje šume</w:t>
      </w:r>
    </w:p>
    <w:p w:rsidR="001058A4" w:rsidRPr="001058A4" w:rsidRDefault="001058A4" w:rsidP="008F2CFC">
      <w:pPr>
        <w:numPr>
          <w:ilvl w:val="0"/>
          <w:numId w:val="21"/>
        </w:numPr>
        <w:suppressAutoHyphens w:val="0"/>
        <w:rPr>
          <w:rFonts w:eastAsia="Calibri"/>
          <w:lang w:val="hr-BA"/>
        </w:rPr>
      </w:pPr>
      <w:r w:rsidRPr="001058A4">
        <w:rPr>
          <w:rFonts w:eastAsia="Calibri"/>
          <w:lang w:val="hr-BA"/>
        </w:rPr>
        <w:t>Turističke aktivnosti (splavarenje, rafting...)</w:t>
      </w:r>
    </w:p>
    <w:p w:rsidR="001058A4" w:rsidRPr="001058A4" w:rsidRDefault="001058A4" w:rsidP="008F2CFC">
      <w:pPr>
        <w:numPr>
          <w:ilvl w:val="0"/>
          <w:numId w:val="21"/>
        </w:numPr>
        <w:suppressAutoHyphens w:val="0"/>
        <w:rPr>
          <w:rFonts w:eastAsia="Calibri"/>
          <w:lang w:val="hr-BA"/>
        </w:rPr>
      </w:pPr>
      <w:r w:rsidRPr="001058A4">
        <w:rPr>
          <w:rFonts w:eastAsia="Calibri"/>
          <w:lang w:val="hr-BA"/>
        </w:rPr>
        <w:t>Rekreacioni i sportski ribolov</w:t>
      </w:r>
    </w:p>
    <w:p w:rsidR="001058A4" w:rsidRPr="001058A4" w:rsidRDefault="001058A4" w:rsidP="00B02500">
      <w:pPr>
        <w:suppressAutoHyphens w:val="0"/>
        <w:ind w:left="1077"/>
        <w:rPr>
          <w:rFonts w:eastAsia="Calibri"/>
          <w:lang w:val="hr-BA"/>
        </w:rPr>
      </w:pPr>
    </w:p>
    <w:p w:rsidR="001058A4" w:rsidRPr="001058A4" w:rsidRDefault="001058A4" w:rsidP="008F2CFC">
      <w:pPr>
        <w:numPr>
          <w:ilvl w:val="0"/>
          <w:numId w:val="12"/>
        </w:numPr>
        <w:suppressAutoHyphens w:val="0"/>
        <w:spacing w:after="120" w:line="276" w:lineRule="auto"/>
        <w:ind w:right="1"/>
        <w:rPr>
          <w:rFonts w:eastAsia="Calibri"/>
          <w:lang w:val="hr-BA"/>
        </w:rPr>
      </w:pPr>
      <w:r w:rsidRPr="001058A4">
        <w:rPr>
          <w:rFonts w:eastAsia="Calibri"/>
          <w:lang w:val="hr-BA"/>
        </w:rPr>
        <w:t xml:space="preserve">U granicama II zaštitne zone se </w:t>
      </w:r>
      <w:r w:rsidRPr="001058A4">
        <w:rPr>
          <w:rFonts w:eastAsia="Calibri"/>
          <w:b/>
          <w:lang w:val="hr-BA"/>
        </w:rPr>
        <w:t>dopuštaju uz standardne i dodatne mjere zaštite</w:t>
      </w:r>
      <w:r w:rsidRPr="001058A4">
        <w:rPr>
          <w:rFonts w:eastAsia="Calibri"/>
          <w:lang w:val="hr-BA"/>
        </w:rPr>
        <w:t xml:space="preserve"> slijedeće aktivnosti:</w:t>
      </w:r>
    </w:p>
    <w:p w:rsidR="001058A4" w:rsidRPr="001058A4" w:rsidRDefault="001058A4" w:rsidP="008F2CFC">
      <w:pPr>
        <w:numPr>
          <w:ilvl w:val="0"/>
          <w:numId w:val="22"/>
        </w:numPr>
        <w:suppressAutoHyphens w:val="0"/>
        <w:rPr>
          <w:rFonts w:eastAsia="Calibri"/>
          <w:lang w:val="hr-BA"/>
        </w:rPr>
      </w:pPr>
      <w:r w:rsidRPr="001058A4">
        <w:rPr>
          <w:rFonts w:eastAsia="Calibri"/>
          <w:lang w:val="hr-BA"/>
        </w:rPr>
        <w:t>Proširenje postojećih urbanih naselja</w:t>
      </w:r>
    </w:p>
    <w:p w:rsidR="001058A4" w:rsidRPr="001058A4" w:rsidRDefault="001058A4" w:rsidP="008F2CFC">
      <w:pPr>
        <w:numPr>
          <w:ilvl w:val="0"/>
          <w:numId w:val="22"/>
        </w:numPr>
        <w:suppressAutoHyphens w:val="0"/>
        <w:rPr>
          <w:rFonts w:eastAsia="Calibri"/>
          <w:lang w:val="hr-BA"/>
        </w:rPr>
      </w:pPr>
      <w:r w:rsidRPr="001058A4">
        <w:rPr>
          <w:rFonts w:eastAsia="Calibri"/>
          <w:lang w:val="hr-BA"/>
        </w:rPr>
        <w:t>Individualna stambena izgradnja uz korištenje samostalnih sistema za tretman otpadnih voda (npr. septičke jame)</w:t>
      </w:r>
    </w:p>
    <w:p w:rsidR="001058A4" w:rsidRPr="001058A4" w:rsidRDefault="001058A4" w:rsidP="008F2CFC">
      <w:pPr>
        <w:numPr>
          <w:ilvl w:val="0"/>
          <w:numId w:val="22"/>
        </w:numPr>
        <w:suppressAutoHyphens w:val="0"/>
        <w:rPr>
          <w:rFonts w:eastAsia="Calibri"/>
          <w:lang w:val="hr-BA"/>
        </w:rPr>
      </w:pPr>
      <w:r w:rsidRPr="001058A4">
        <w:rPr>
          <w:rFonts w:eastAsia="Calibri"/>
          <w:lang w:val="hr-BA"/>
        </w:rPr>
        <w:t>Održavanje postojećih građevinskih objekata bez promjene namjene</w:t>
      </w:r>
    </w:p>
    <w:p w:rsidR="001058A4" w:rsidRPr="001058A4" w:rsidRDefault="001058A4" w:rsidP="008F2CFC">
      <w:pPr>
        <w:numPr>
          <w:ilvl w:val="0"/>
          <w:numId w:val="22"/>
        </w:numPr>
        <w:suppressAutoHyphens w:val="0"/>
        <w:rPr>
          <w:rFonts w:eastAsia="Calibri"/>
          <w:lang w:val="hr-BA"/>
        </w:rPr>
      </w:pPr>
      <w:r w:rsidRPr="001058A4">
        <w:rPr>
          <w:rFonts w:eastAsia="Calibri"/>
          <w:lang w:val="hr-BA"/>
        </w:rPr>
        <w:t xml:space="preserve">Izgradnja urbanih prometnica i pripadajućih objekata (parkirališta, mostova, tunela....) </w:t>
      </w:r>
    </w:p>
    <w:p w:rsidR="001058A4" w:rsidRPr="001058A4" w:rsidRDefault="001058A4" w:rsidP="008F2CFC">
      <w:pPr>
        <w:numPr>
          <w:ilvl w:val="0"/>
          <w:numId w:val="22"/>
        </w:numPr>
        <w:suppressAutoHyphens w:val="0"/>
        <w:rPr>
          <w:rFonts w:eastAsia="Calibri"/>
          <w:lang w:val="hr-BA"/>
        </w:rPr>
      </w:pPr>
      <w:r w:rsidRPr="001058A4">
        <w:rPr>
          <w:rFonts w:eastAsia="Calibri"/>
          <w:lang w:val="hr-BA"/>
        </w:rPr>
        <w:t>Skladištenje ograničenih količina lož ulja ili pogonskog goriva za poljoprivredne strojeve za potrebe individualnih domaćinstava</w:t>
      </w:r>
    </w:p>
    <w:p w:rsidR="001058A4" w:rsidRPr="001058A4" w:rsidRDefault="001058A4" w:rsidP="008F2CFC">
      <w:pPr>
        <w:numPr>
          <w:ilvl w:val="0"/>
          <w:numId w:val="22"/>
        </w:numPr>
        <w:suppressAutoHyphens w:val="0"/>
        <w:rPr>
          <w:rFonts w:eastAsia="Calibri"/>
          <w:lang w:val="hr-BA"/>
        </w:rPr>
      </w:pPr>
      <w:r w:rsidRPr="001058A4">
        <w:rPr>
          <w:rFonts w:eastAsia="Calibri"/>
          <w:lang w:val="hr-BA"/>
        </w:rPr>
        <w:t>Stočarska i peradarska proizvodnja za vlastite potrebe pojedinačnih domaćinstava</w:t>
      </w:r>
    </w:p>
    <w:p w:rsidR="001058A4" w:rsidRPr="001058A4" w:rsidRDefault="001058A4" w:rsidP="008F2CFC">
      <w:pPr>
        <w:numPr>
          <w:ilvl w:val="0"/>
          <w:numId w:val="22"/>
        </w:numPr>
        <w:suppressAutoHyphens w:val="0"/>
        <w:rPr>
          <w:rFonts w:eastAsia="Calibri"/>
          <w:lang w:val="hr-BA"/>
        </w:rPr>
      </w:pPr>
      <w:r w:rsidRPr="001058A4">
        <w:rPr>
          <w:rFonts w:eastAsia="Calibri"/>
          <w:lang w:val="hr-BA"/>
        </w:rPr>
        <w:t>Napajanje stoke iz površinskih vodotoka</w:t>
      </w:r>
    </w:p>
    <w:p w:rsidR="001058A4" w:rsidRPr="001058A4" w:rsidRDefault="001058A4" w:rsidP="008F2CFC">
      <w:pPr>
        <w:numPr>
          <w:ilvl w:val="0"/>
          <w:numId w:val="22"/>
        </w:numPr>
        <w:suppressAutoHyphens w:val="0"/>
        <w:rPr>
          <w:rFonts w:eastAsia="Calibri"/>
          <w:lang w:val="hr-BA"/>
        </w:rPr>
      </w:pPr>
      <w:r w:rsidRPr="001058A4">
        <w:rPr>
          <w:rFonts w:eastAsia="Calibri"/>
          <w:lang w:val="hr-BA"/>
        </w:rPr>
        <w:t>Izgradnja i rad sportsko-rekreacionih i banjsko-lječilišnih objekata</w:t>
      </w:r>
    </w:p>
    <w:p w:rsidR="001058A4" w:rsidRPr="001058A4" w:rsidRDefault="001058A4" w:rsidP="008F2CFC">
      <w:pPr>
        <w:numPr>
          <w:ilvl w:val="0"/>
          <w:numId w:val="22"/>
        </w:numPr>
        <w:suppressAutoHyphens w:val="0"/>
        <w:rPr>
          <w:rFonts w:eastAsia="Calibri"/>
          <w:lang w:val="hr-BA"/>
        </w:rPr>
      </w:pPr>
      <w:r w:rsidRPr="001058A4">
        <w:rPr>
          <w:rFonts w:eastAsia="Calibri"/>
          <w:lang w:val="hr-BA"/>
        </w:rPr>
        <w:t>Kampovanje ili drugi vid organizovanog okupljanja u prirodi</w:t>
      </w:r>
    </w:p>
    <w:p w:rsidR="001058A4" w:rsidRPr="001058A4" w:rsidRDefault="001058A4" w:rsidP="008F2CFC">
      <w:pPr>
        <w:numPr>
          <w:ilvl w:val="0"/>
          <w:numId w:val="22"/>
        </w:numPr>
        <w:suppressAutoHyphens w:val="0"/>
        <w:rPr>
          <w:rFonts w:eastAsia="Calibri"/>
          <w:lang w:val="hr-BA"/>
        </w:rPr>
      </w:pPr>
      <w:r w:rsidRPr="001058A4">
        <w:rPr>
          <w:rFonts w:eastAsia="Calibri"/>
          <w:lang w:val="hr-BA"/>
        </w:rPr>
        <w:t>Izgradnja i rad otvorenih sportskih terena</w:t>
      </w:r>
    </w:p>
    <w:p w:rsidR="001058A4" w:rsidRPr="001058A4" w:rsidRDefault="001058A4" w:rsidP="008F2CFC">
      <w:pPr>
        <w:numPr>
          <w:ilvl w:val="0"/>
          <w:numId w:val="22"/>
        </w:numPr>
        <w:suppressAutoHyphens w:val="0"/>
        <w:rPr>
          <w:rFonts w:eastAsia="Calibri"/>
          <w:lang w:val="hr-BA"/>
        </w:rPr>
      </w:pPr>
      <w:r w:rsidRPr="001058A4">
        <w:rPr>
          <w:rFonts w:eastAsia="Calibri"/>
          <w:lang w:val="hr-BA"/>
        </w:rPr>
        <w:t>Izgradnja i rad skijališta</w:t>
      </w:r>
    </w:p>
    <w:p w:rsidR="001058A4" w:rsidRPr="001058A4" w:rsidRDefault="001058A4" w:rsidP="001058A4">
      <w:pPr>
        <w:suppressAutoHyphens w:val="0"/>
        <w:ind w:left="1077"/>
        <w:rPr>
          <w:rFonts w:eastAsia="Calibri"/>
          <w:lang w:val="hr-BA"/>
        </w:rPr>
      </w:pPr>
    </w:p>
    <w:p w:rsidR="001058A4" w:rsidRPr="001058A4" w:rsidRDefault="001058A4" w:rsidP="008F2CFC">
      <w:pPr>
        <w:numPr>
          <w:ilvl w:val="0"/>
          <w:numId w:val="12"/>
        </w:numPr>
        <w:suppressAutoHyphens w:val="0"/>
        <w:spacing w:after="240"/>
        <w:ind w:left="714" w:hanging="357"/>
        <w:rPr>
          <w:rFonts w:eastAsia="Calibri"/>
          <w:lang w:val="hr-BA"/>
        </w:rPr>
      </w:pPr>
      <w:r w:rsidRPr="001058A4">
        <w:rPr>
          <w:rFonts w:eastAsia="Calibri"/>
          <w:lang w:val="hr-BA"/>
        </w:rPr>
        <w:t xml:space="preserve">Operator vodovodnog sistema mora na odgovarajući način obilježiti drugu zaštitnu zonu. </w:t>
      </w:r>
    </w:p>
    <w:p w:rsidR="001058A4" w:rsidRPr="001058A4" w:rsidRDefault="001058A4" w:rsidP="001058A4">
      <w:pPr>
        <w:suppressAutoHyphens w:val="0"/>
        <w:spacing w:after="240"/>
        <w:ind w:left="714"/>
        <w:rPr>
          <w:rFonts w:eastAsia="Calibri"/>
          <w:lang w:val="hr-BA"/>
        </w:rPr>
      </w:pPr>
    </w:p>
    <w:p w:rsidR="001058A4" w:rsidRPr="001058A4" w:rsidRDefault="001058A4" w:rsidP="001058A4">
      <w:pPr>
        <w:shd w:val="clear" w:color="auto" w:fill="FBE4D5"/>
        <w:suppressAutoHyphens w:val="0"/>
        <w:spacing w:after="120" w:line="276" w:lineRule="auto"/>
        <w:ind w:right="1"/>
        <w:jc w:val="center"/>
        <w:rPr>
          <w:rFonts w:eastAsia="Calibri"/>
          <w:b/>
          <w:lang w:val="hr-BA"/>
        </w:rPr>
      </w:pPr>
      <w:r w:rsidRPr="001058A4">
        <w:rPr>
          <w:rFonts w:eastAsia="Calibri"/>
          <w:b/>
          <w:lang w:val="hr-BA"/>
        </w:rPr>
        <w:t>Zaštitne mjere za područje obuhvaćeno trećom zaštitnom zonom</w:t>
      </w:r>
    </w:p>
    <w:p w:rsidR="001058A4" w:rsidRPr="001058A4" w:rsidRDefault="001058A4" w:rsidP="001058A4">
      <w:pPr>
        <w:spacing w:after="120" w:line="276" w:lineRule="auto"/>
        <w:ind w:right="1"/>
        <w:jc w:val="center"/>
        <w:rPr>
          <w:rFonts w:eastAsia="Calibri"/>
          <w:b/>
          <w:i/>
          <w:lang w:val="hr-BA"/>
        </w:rPr>
      </w:pPr>
      <w:r w:rsidRPr="001058A4">
        <w:rPr>
          <w:rFonts w:eastAsia="Calibri"/>
          <w:b/>
          <w:i/>
          <w:lang w:val="hr-BA"/>
        </w:rPr>
        <w:t>Član 11.</w:t>
      </w:r>
    </w:p>
    <w:p w:rsidR="001058A4" w:rsidRPr="001058A4" w:rsidRDefault="001058A4" w:rsidP="001058A4">
      <w:pPr>
        <w:spacing w:after="120" w:line="276" w:lineRule="auto"/>
        <w:ind w:right="1"/>
        <w:jc w:val="center"/>
        <w:rPr>
          <w:rFonts w:eastAsia="Calibri"/>
          <w:lang w:val="hr-BA"/>
        </w:rPr>
      </w:pPr>
      <w:r w:rsidRPr="001058A4">
        <w:rPr>
          <w:rFonts w:eastAsia="Calibri"/>
          <w:lang w:val="hr-BA"/>
        </w:rPr>
        <w:t>(Zaštita, zabrane i obilježavanje)</w:t>
      </w:r>
    </w:p>
    <w:p w:rsidR="001058A4" w:rsidRPr="001058A4" w:rsidRDefault="001058A4" w:rsidP="008F2CFC">
      <w:pPr>
        <w:numPr>
          <w:ilvl w:val="0"/>
          <w:numId w:val="13"/>
        </w:numPr>
        <w:suppressAutoHyphens w:val="0"/>
        <w:spacing w:after="120" w:line="276" w:lineRule="auto"/>
        <w:ind w:right="1"/>
        <w:rPr>
          <w:rFonts w:eastAsia="Calibri"/>
          <w:lang w:val="hr-BA"/>
        </w:rPr>
      </w:pPr>
      <w:r w:rsidRPr="001058A4">
        <w:rPr>
          <w:rFonts w:eastAsia="Calibri"/>
          <w:lang w:val="hr-BA"/>
        </w:rPr>
        <w:t xml:space="preserve"> U granicama III zaštitne zone se </w:t>
      </w:r>
      <w:r w:rsidRPr="001058A4">
        <w:rPr>
          <w:rFonts w:eastAsia="Calibri"/>
          <w:b/>
          <w:lang w:val="hr-BA"/>
        </w:rPr>
        <w:t xml:space="preserve">zabranjuju </w:t>
      </w:r>
      <w:r w:rsidRPr="001058A4">
        <w:rPr>
          <w:rFonts w:eastAsia="Calibri"/>
          <w:lang w:val="hr-BA"/>
        </w:rPr>
        <w:t>slijedeće aktivnosti:</w:t>
      </w:r>
    </w:p>
    <w:p w:rsidR="001058A4" w:rsidRPr="001058A4" w:rsidRDefault="001058A4" w:rsidP="008F2CFC">
      <w:pPr>
        <w:numPr>
          <w:ilvl w:val="0"/>
          <w:numId w:val="23"/>
        </w:numPr>
        <w:suppressAutoHyphens w:val="0"/>
        <w:rPr>
          <w:rFonts w:eastAsia="Calibri"/>
          <w:lang w:val="hr-BA"/>
        </w:rPr>
      </w:pPr>
      <w:r w:rsidRPr="001058A4">
        <w:rPr>
          <w:rFonts w:eastAsia="Calibri"/>
          <w:lang w:val="hr-BA"/>
        </w:rPr>
        <w:t>Iskopi u vodonosnom sloju</w:t>
      </w:r>
    </w:p>
    <w:p w:rsidR="001058A4" w:rsidRPr="001058A4" w:rsidRDefault="001058A4" w:rsidP="008F2CFC">
      <w:pPr>
        <w:numPr>
          <w:ilvl w:val="0"/>
          <w:numId w:val="23"/>
        </w:numPr>
        <w:suppressAutoHyphens w:val="0"/>
        <w:rPr>
          <w:rFonts w:eastAsia="Calibri"/>
          <w:lang w:val="hr-BA"/>
        </w:rPr>
      </w:pPr>
      <w:r w:rsidRPr="001058A4">
        <w:rPr>
          <w:rFonts w:eastAsia="Calibri"/>
          <w:lang w:val="hr-BA"/>
        </w:rPr>
        <w:t>Izgradnja i rad kamenoloma i drugih pozajmišta materijala</w:t>
      </w:r>
    </w:p>
    <w:p w:rsidR="001058A4" w:rsidRPr="001058A4" w:rsidRDefault="001058A4" w:rsidP="008F2CFC">
      <w:pPr>
        <w:numPr>
          <w:ilvl w:val="0"/>
          <w:numId w:val="23"/>
        </w:numPr>
        <w:suppressAutoHyphens w:val="0"/>
        <w:rPr>
          <w:rFonts w:eastAsia="Calibri"/>
          <w:lang w:val="hr-BA"/>
        </w:rPr>
      </w:pPr>
      <w:r w:rsidRPr="001058A4">
        <w:rPr>
          <w:rFonts w:eastAsia="Calibri"/>
          <w:lang w:val="hr-BA"/>
        </w:rPr>
        <w:t>Minerski i drugi građevinski radovi koji nisu u funkciji vodosnadbjevanja, a koji mogu poremetiti kompoziciju vodonosnih slojeva</w:t>
      </w:r>
    </w:p>
    <w:p w:rsidR="001058A4" w:rsidRPr="001058A4" w:rsidRDefault="001058A4" w:rsidP="008F2CFC">
      <w:pPr>
        <w:numPr>
          <w:ilvl w:val="0"/>
          <w:numId w:val="23"/>
        </w:numPr>
        <w:suppressAutoHyphens w:val="0"/>
        <w:rPr>
          <w:rFonts w:eastAsia="Calibri"/>
          <w:lang w:val="hr-BA"/>
        </w:rPr>
      </w:pPr>
      <w:r w:rsidRPr="001058A4">
        <w:rPr>
          <w:rFonts w:eastAsia="Calibri"/>
          <w:lang w:val="hr-BA"/>
        </w:rPr>
        <w:t>Manevarski vojni poligoni</w:t>
      </w:r>
    </w:p>
    <w:p w:rsidR="001058A4" w:rsidRPr="001058A4" w:rsidRDefault="001058A4" w:rsidP="008F2CFC">
      <w:pPr>
        <w:numPr>
          <w:ilvl w:val="0"/>
          <w:numId w:val="23"/>
        </w:numPr>
        <w:suppressAutoHyphens w:val="0"/>
        <w:rPr>
          <w:rFonts w:eastAsia="Calibri"/>
          <w:lang w:val="hr-BA"/>
        </w:rPr>
      </w:pPr>
      <w:r w:rsidRPr="001058A4">
        <w:rPr>
          <w:rFonts w:eastAsia="Calibri"/>
          <w:lang w:val="hr-BA"/>
        </w:rPr>
        <w:t>Ispuštanje nepročišćenih urbanih otpadnih voda</w:t>
      </w:r>
    </w:p>
    <w:p w:rsidR="001058A4" w:rsidRPr="001058A4" w:rsidRDefault="001058A4" w:rsidP="008F2CFC">
      <w:pPr>
        <w:numPr>
          <w:ilvl w:val="0"/>
          <w:numId w:val="23"/>
        </w:numPr>
        <w:suppressAutoHyphens w:val="0"/>
        <w:rPr>
          <w:rFonts w:eastAsia="Calibri"/>
          <w:lang w:val="hr-BA"/>
        </w:rPr>
      </w:pPr>
      <w:r w:rsidRPr="001058A4">
        <w:rPr>
          <w:rFonts w:eastAsia="Calibri"/>
          <w:lang w:val="hr-BA"/>
        </w:rPr>
        <w:t xml:space="preserve">Odlaganje bilo kakvog čvrstog, građevinskog, komunalnog </w:t>
      </w:r>
      <w:r w:rsidR="00AD55A2">
        <w:rPr>
          <w:rFonts w:eastAsia="Calibri"/>
          <w:lang w:val="hr-BA"/>
        </w:rPr>
        <w:t>i</w:t>
      </w:r>
      <w:r w:rsidRPr="001058A4">
        <w:rPr>
          <w:rFonts w:eastAsia="Calibri"/>
          <w:lang w:val="hr-BA"/>
        </w:rPr>
        <w:t xml:space="preserve"> drugog otpada</w:t>
      </w:r>
    </w:p>
    <w:p w:rsidR="001058A4" w:rsidRPr="001058A4" w:rsidRDefault="001058A4" w:rsidP="008F2CFC">
      <w:pPr>
        <w:numPr>
          <w:ilvl w:val="0"/>
          <w:numId w:val="23"/>
        </w:numPr>
        <w:suppressAutoHyphens w:val="0"/>
        <w:rPr>
          <w:rFonts w:eastAsia="Calibri"/>
          <w:lang w:val="hr-BA"/>
        </w:rPr>
      </w:pPr>
      <w:r w:rsidRPr="001058A4">
        <w:rPr>
          <w:rFonts w:eastAsia="Calibri"/>
          <w:lang w:val="hr-BA"/>
        </w:rPr>
        <w:t>Izgradnja i rad sanitarnih deponija</w:t>
      </w:r>
    </w:p>
    <w:p w:rsidR="001058A4" w:rsidRPr="001058A4" w:rsidRDefault="001058A4" w:rsidP="008F2CFC">
      <w:pPr>
        <w:numPr>
          <w:ilvl w:val="0"/>
          <w:numId w:val="23"/>
        </w:numPr>
        <w:suppressAutoHyphens w:val="0"/>
        <w:rPr>
          <w:rFonts w:eastAsia="Calibri"/>
          <w:lang w:val="hr-BA"/>
        </w:rPr>
      </w:pPr>
      <w:r w:rsidRPr="001058A4">
        <w:rPr>
          <w:rFonts w:eastAsia="Calibri"/>
          <w:lang w:val="hr-BA"/>
        </w:rPr>
        <w:t>Izvođenje istražnih i eksploatacionih bušotina za naftu i zemni gas</w:t>
      </w:r>
    </w:p>
    <w:p w:rsidR="001058A4" w:rsidRPr="001058A4" w:rsidRDefault="001058A4" w:rsidP="008F2CFC">
      <w:pPr>
        <w:numPr>
          <w:ilvl w:val="0"/>
          <w:numId w:val="23"/>
        </w:numPr>
        <w:suppressAutoHyphens w:val="0"/>
        <w:rPr>
          <w:rFonts w:eastAsia="Calibri"/>
          <w:lang w:val="hr-BA"/>
        </w:rPr>
      </w:pPr>
      <w:r w:rsidRPr="001058A4">
        <w:rPr>
          <w:rFonts w:eastAsia="Calibri"/>
          <w:lang w:val="hr-BA"/>
        </w:rPr>
        <w:t>Izvođenje istražnih radova i eksploatacija radioaktivnih tvari</w:t>
      </w:r>
    </w:p>
    <w:p w:rsidR="001058A4" w:rsidRPr="001058A4" w:rsidRDefault="001058A4" w:rsidP="008F2CFC">
      <w:pPr>
        <w:numPr>
          <w:ilvl w:val="0"/>
          <w:numId w:val="23"/>
        </w:numPr>
        <w:suppressAutoHyphens w:val="0"/>
        <w:rPr>
          <w:rFonts w:eastAsia="Calibri"/>
          <w:lang w:val="hr-BA"/>
        </w:rPr>
      </w:pPr>
      <w:r w:rsidRPr="001058A4">
        <w:rPr>
          <w:rFonts w:eastAsia="Calibri"/>
          <w:lang w:val="hr-BA"/>
        </w:rPr>
        <w:t>Izvođenje istražnih radova za naftu, mineralne sirovine, zemni plin kao i druge materijale koje mogu ugroziti kvalitet vode na izvorištu</w:t>
      </w:r>
    </w:p>
    <w:p w:rsidR="001058A4" w:rsidRPr="001058A4" w:rsidRDefault="001058A4" w:rsidP="008F2CFC">
      <w:pPr>
        <w:numPr>
          <w:ilvl w:val="0"/>
          <w:numId w:val="23"/>
        </w:numPr>
        <w:suppressAutoHyphens w:val="0"/>
        <w:rPr>
          <w:rFonts w:eastAsia="Calibri"/>
          <w:lang w:val="hr-BA"/>
        </w:rPr>
      </w:pPr>
      <w:r w:rsidRPr="001058A4">
        <w:rPr>
          <w:rFonts w:eastAsia="Calibri"/>
          <w:lang w:val="hr-BA"/>
        </w:rPr>
        <w:t>Rafinerije</w:t>
      </w:r>
    </w:p>
    <w:p w:rsidR="001058A4" w:rsidRPr="001058A4" w:rsidRDefault="001058A4" w:rsidP="008F2CFC">
      <w:pPr>
        <w:numPr>
          <w:ilvl w:val="0"/>
          <w:numId w:val="23"/>
        </w:numPr>
        <w:suppressAutoHyphens w:val="0"/>
        <w:rPr>
          <w:rFonts w:eastAsia="Calibri"/>
          <w:lang w:val="hr-BA"/>
        </w:rPr>
      </w:pPr>
      <w:r w:rsidRPr="001058A4">
        <w:rPr>
          <w:rFonts w:eastAsia="Calibri"/>
          <w:lang w:val="hr-BA"/>
        </w:rPr>
        <w:t>Pogoni hemijske industrije</w:t>
      </w:r>
    </w:p>
    <w:p w:rsidR="001058A4" w:rsidRPr="001058A4" w:rsidRDefault="001058A4" w:rsidP="008F2CFC">
      <w:pPr>
        <w:numPr>
          <w:ilvl w:val="0"/>
          <w:numId w:val="23"/>
        </w:numPr>
        <w:suppressAutoHyphens w:val="0"/>
        <w:rPr>
          <w:rFonts w:eastAsia="Calibri"/>
          <w:lang w:val="hr-BA"/>
        </w:rPr>
      </w:pPr>
      <w:r w:rsidRPr="001058A4">
        <w:rPr>
          <w:rFonts w:eastAsia="Calibri"/>
          <w:lang w:val="hr-BA"/>
        </w:rPr>
        <w:t>Nuklearne elektrane</w:t>
      </w:r>
    </w:p>
    <w:p w:rsidR="001058A4" w:rsidRPr="001058A4" w:rsidRDefault="001058A4" w:rsidP="008F2CFC">
      <w:pPr>
        <w:numPr>
          <w:ilvl w:val="0"/>
          <w:numId w:val="23"/>
        </w:numPr>
        <w:suppressAutoHyphens w:val="0"/>
        <w:rPr>
          <w:rFonts w:eastAsia="Calibri"/>
          <w:lang w:val="hr-BA"/>
        </w:rPr>
      </w:pPr>
      <w:r w:rsidRPr="001058A4">
        <w:rPr>
          <w:rFonts w:eastAsia="Calibri"/>
          <w:lang w:val="hr-BA"/>
        </w:rPr>
        <w:t>Skladištenje industrijskih sirovina i hemikalija opasnih za vodu</w:t>
      </w:r>
    </w:p>
    <w:p w:rsidR="001058A4" w:rsidRPr="001058A4" w:rsidRDefault="001058A4" w:rsidP="008F2CFC">
      <w:pPr>
        <w:numPr>
          <w:ilvl w:val="0"/>
          <w:numId w:val="23"/>
        </w:numPr>
        <w:suppressAutoHyphens w:val="0"/>
        <w:rPr>
          <w:rFonts w:eastAsia="Calibri"/>
          <w:lang w:val="hr-BA"/>
        </w:rPr>
      </w:pPr>
      <w:r w:rsidRPr="001058A4">
        <w:rPr>
          <w:rFonts w:eastAsia="Calibri"/>
          <w:lang w:val="hr-BA"/>
        </w:rPr>
        <w:t>Skladištenje i deponovanje radioaktivnih tvari i otpada</w:t>
      </w:r>
    </w:p>
    <w:p w:rsidR="001058A4" w:rsidRPr="001058A4" w:rsidRDefault="001058A4" w:rsidP="008F2CFC">
      <w:pPr>
        <w:numPr>
          <w:ilvl w:val="0"/>
          <w:numId w:val="23"/>
        </w:numPr>
        <w:suppressAutoHyphens w:val="0"/>
        <w:rPr>
          <w:rFonts w:eastAsia="Calibri"/>
          <w:lang w:val="hr-BA"/>
        </w:rPr>
      </w:pPr>
      <w:r w:rsidRPr="001058A4">
        <w:rPr>
          <w:rFonts w:eastAsia="Calibri"/>
          <w:lang w:val="hr-BA"/>
        </w:rPr>
        <w:t>Deponije  industrijskog otpada opasnog za kvalitete vode na izvorištu</w:t>
      </w:r>
    </w:p>
    <w:p w:rsidR="001058A4" w:rsidRPr="001058A4" w:rsidRDefault="001058A4" w:rsidP="008F2CFC">
      <w:pPr>
        <w:numPr>
          <w:ilvl w:val="0"/>
          <w:numId w:val="23"/>
        </w:numPr>
        <w:suppressAutoHyphens w:val="0"/>
        <w:rPr>
          <w:rFonts w:eastAsia="Calibri"/>
          <w:lang w:val="hr-BA"/>
        </w:rPr>
      </w:pPr>
      <w:r w:rsidRPr="001058A4">
        <w:rPr>
          <w:rFonts w:eastAsia="Calibri"/>
          <w:lang w:val="hr-BA"/>
        </w:rPr>
        <w:t>Ispuštanje ili akumuliranje neprećišćenih industrijskih otpadnih i rashladnih voda</w:t>
      </w:r>
    </w:p>
    <w:p w:rsidR="001058A4" w:rsidRPr="001058A4" w:rsidRDefault="001058A4" w:rsidP="008F2CFC">
      <w:pPr>
        <w:numPr>
          <w:ilvl w:val="0"/>
          <w:numId w:val="23"/>
        </w:numPr>
        <w:suppressAutoHyphens w:val="0"/>
        <w:rPr>
          <w:rFonts w:eastAsia="Calibri"/>
          <w:lang w:val="hr-BA"/>
        </w:rPr>
      </w:pPr>
      <w:r w:rsidRPr="001058A4">
        <w:rPr>
          <w:rFonts w:eastAsia="Calibri"/>
          <w:lang w:val="hr-BA"/>
        </w:rPr>
        <w:t>izgradnja depoa za teška vozila</w:t>
      </w:r>
    </w:p>
    <w:p w:rsidR="001058A4" w:rsidRPr="001058A4" w:rsidRDefault="001058A4" w:rsidP="008F2CFC">
      <w:pPr>
        <w:numPr>
          <w:ilvl w:val="0"/>
          <w:numId w:val="23"/>
        </w:numPr>
        <w:suppressAutoHyphens w:val="0"/>
        <w:rPr>
          <w:rFonts w:eastAsia="Calibri"/>
          <w:lang w:val="hr-BA"/>
        </w:rPr>
      </w:pPr>
      <w:r w:rsidRPr="001058A4">
        <w:rPr>
          <w:rFonts w:eastAsia="Calibri"/>
          <w:lang w:val="hr-BA"/>
        </w:rPr>
        <w:t>Izgradnja i rad aerodroma ili poletno-sletnih staza za korištenje u zračnom saobraćaju</w:t>
      </w:r>
    </w:p>
    <w:p w:rsidR="001058A4" w:rsidRPr="001058A4" w:rsidRDefault="001058A4" w:rsidP="008F2CFC">
      <w:pPr>
        <w:numPr>
          <w:ilvl w:val="0"/>
          <w:numId w:val="23"/>
        </w:numPr>
        <w:suppressAutoHyphens w:val="0"/>
        <w:rPr>
          <w:rFonts w:eastAsia="Calibri"/>
          <w:lang w:val="hr-BA"/>
        </w:rPr>
      </w:pPr>
      <w:r w:rsidRPr="001058A4">
        <w:rPr>
          <w:rFonts w:eastAsia="Calibri"/>
          <w:lang w:val="hr-BA"/>
        </w:rPr>
        <w:t>Izgradnja i rad cjevovoda za transport tekućina  opasnih za kvalitet vode</w:t>
      </w:r>
    </w:p>
    <w:p w:rsidR="001058A4" w:rsidRPr="001058A4" w:rsidRDefault="001058A4" w:rsidP="008F2CFC">
      <w:pPr>
        <w:numPr>
          <w:ilvl w:val="0"/>
          <w:numId w:val="23"/>
        </w:numPr>
        <w:suppressAutoHyphens w:val="0"/>
        <w:rPr>
          <w:rFonts w:eastAsia="Calibri"/>
          <w:lang w:val="hr-BA"/>
        </w:rPr>
      </w:pPr>
      <w:r w:rsidRPr="001058A4">
        <w:rPr>
          <w:rFonts w:eastAsia="Calibri"/>
          <w:lang w:val="hr-BA"/>
        </w:rPr>
        <w:t xml:space="preserve">Nadzemni ili podzemni spremnici </w:t>
      </w:r>
    </w:p>
    <w:p w:rsidR="001058A4" w:rsidRPr="001058A4" w:rsidRDefault="001058A4" w:rsidP="008F2CFC">
      <w:pPr>
        <w:numPr>
          <w:ilvl w:val="0"/>
          <w:numId w:val="23"/>
        </w:numPr>
        <w:suppressAutoHyphens w:val="0"/>
        <w:rPr>
          <w:rFonts w:eastAsia="Calibri"/>
          <w:lang w:val="hr-BA"/>
        </w:rPr>
      </w:pPr>
      <w:r w:rsidRPr="001058A4">
        <w:rPr>
          <w:rFonts w:eastAsia="Calibri"/>
          <w:lang w:val="hr-BA"/>
        </w:rPr>
        <w:t>Pretakališta</w:t>
      </w:r>
    </w:p>
    <w:p w:rsidR="001058A4" w:rsidRPr="001058A4" w:rsidRDefault="001058A4" w:rsidP="008F2CFC">
      <w:pPr>
        <w:numPr>
          <w:ilvl w:val="0"/>
          <w:numId w:val="23"/>
        </w:numPr>
        <w:suppressAutoHyphens w:val="0"/>
        <w:rPr>
          <w:rFonts w:eastAsia="Calibri"/>
          <w:lang w:val="hr-BA"/>
        </w:rPr>
      </w:pPr>
      <w:r w:rsidRPr="001058A4">
        <w:rPr>
          <w:rFonts w:eastAsia="Calibri"/>
          <w:lang w:val="hr-BA"/>
        </w:rPr>
        <w:t>Skladištenje đubriva i pesticida</w:t>
      </w:r>
    </w:p>
    <w:p w:rsidR="001058A4" w:rsidRPr="001058A4" w:rsidRDefault="001058A4" w:rsidP="008F2CFC">
      <w:pPr>
        <w:numPr>
          <w:ilvl w:val="0"/>
          <w:numId w:val="23"/>
        </w:numPr>
        <w:suppressAutoHyphens w:val="0"/>
        <w:rPr>
          <w:rFonts w:eastAsia="Calibri"/>
          <w:lang w:val="hr-BA"/>
        </w:rPr>
      </w:pPr>
      <w:r w:rsidRPr="001058A4">
        <w:rPr>
          <w:rFonts w:eastAsia="Calibri"/>
          <w:lang w:val="hr-BA"/>
        </w:rPr>
        <w:t>Poljoprivredna proizvodnja praćena intezivnim korištenjem vještačkih đubriva, stajnjaka, pesticida, herbicida i insekticida</w:t>
      </w:r>
    </w:p>
    <w:p w:rsidR="001058A4" w:rsidRPr="001058A4" w:rsidRDefault="001058A4" w:rsidP="008F2CFC">
      <w:pPr>
        <w:numPr>
          <w:ilvl w:val="0"/>
          <w:numId w:val="23"/>
        </w:numPr>
        <w:suppressAutoHyphens w:val="0"/>
        <w:rPr>
          <w:rFonts w:eastAsia="Calibri"/>
          <w:lang w:val="hr-BA"/>
        </w:rPr>
      </w:pPr>
      <w:r w:rsidRPr="001058A4">
        <w:rPr>
          <w:rFonts w:eastAsia="Calibri"/>
          <w:lang w:val="hr-BA"/>
        </w:rPr>
        <w:t>Navodnjavanje prečišćenim otpadnim vodama</w:t>
      </w:r>
    </w:p>
    <w:p w:rsidR="001058A4" w:rsidRPr="001058A4" w:rsidRDefault="001058A4" w:rsidP="008F2CFC">
      <w:pPr>
        <w:numPr>
          <w:ilvl w:val="0"/>
          <w:numId w:val="23"/>
        </w:numPr>
        <w:suppressAutoHyphens w:val="0"/>
        <w:rPr>
          <w:rFonts w:eastAsia="Calibri"/>
          <w:lang w:val="hr-BA"/>
        </w:rPr>
      </w:pPr>
      <w:r w:rsidRPr="001058A4">
        <w:rPr>
          <w:rFonts w:eastAsia="Calibri"/>
          <w:lang w:val="hr-BA"/>
        </w:rPr>
        <w:t>Nekontrolisana sječa i krčenje šume</w:t>
      </w:r>
    </w:p>
    <w:p w:rsidR="001058A4" w:rsidRPr="001058A4" w:rsidRDefault="001058A4" w:rsidP="001058A4">
      <w:pPr>
        <w:suppressAutoHyphens w:val="0"/>
        <w:ind w:left="1077"/>
        <w:rPr>
          <w:rFonts w:eastAsia="Calibri"/>
          <w:lang w:val="hr-BA"/>
        </w:rPr>
      </w:pPr>
    </w:p>
    <w:p w:rsidR="001058A4" w:rsidRPr="001058A4" w:rsidRDefault="001058A4" w:rsidP="008F2CFC">
      <w:pPr>
        <w:numPr>
          <w:ilvl w:val="0"/>
          <w:numId w:val="13"/>
        </w:numPr>
        <w:suppressAutoHyphens w:val="0"/>
        <w:spacing w:after="120" w:line="276" w:lineRule="auto"/>
        <w:ind w:right="1"/>
        <w:rPr>
          <w:rFonts w:eastAsia="Calibri"/>
          <w:lang w:val="hr-BA"/>
        </w:rPr>
      </w:pPr>
      <w:r w:rsidRPr="001058A4">
        <w:rPr>
          <w:rFonts w:eastAsia="Calibri"/>
          <w:lang w:val="hr-BA"/>
        </w:rPr>
        <w:t xml:space="preserve">U granicama III zaštitne zone se </w:t>
      </w:r>
      <w:r w:rsidRPr="001058A4">
        <w:rPr>
          <w:rFonts w:eastAsia="Calibri"/>
          <w:b/>
          <w:lang w:val="hr-BA"/>
        </w:rPr>
        <w:t>dopuštaju uz standardne i dodatne mjere zaštite</w:t>
      </w:r>
      <w:r w:rsidRPr="001058A4">
        <w:rPr>
          <w:rFonts w:eastAsia="Calibri"/>
          <w:lang w:val="hr-BA"/>
        </w:rPr>
        <w:t xml:space="preserve"> slijedeće aktivnosti:</w:t>
      </w:r>
    </w:p>
    <w:p w:rsidR="001058A4" w:rsidRPr="001058A4" w:rsidRDefault="001058A4" w:rsidP="008F2CFC">
      <w:pPr>
        <w:numPr>
          <w:ilvl w:val="0"/>
          <w:numId w:val="24"/>
        </w:numPr>
        <w:suppressAutoHyphens w:val="0"/>
        <w:rPr>
          <w:rFonts w:eastAsia="Calibri"/>
          <w:lang w:val="hr-BA"/>
        </w:rPr>
      </w:pPr>
      <w:r w:rsidRPr="001058A4">
        <w:rPr>
          <w:rFonts w:eastAsia="Calibri"/>
          <w:lang w:val="hr-BA"/>
        </w:rPr>
        <w:t>Izgradnja novih urbanih naselja</w:t>
      </w:r>
    </w:p>
    <w:p w:rsidR="001058A4" w:rsidRPr="001058A4" w:rsidRDefault="001058A4" w:rsidP="008F2CFC">
      <w:pPr>
        <w:numPr>
          <w:ilvl w:val="0"/>
          <w:numId w:val="24"/>
        </w:numPr>
        <w:suppressAutoHyphens w:val="0"/>
        <w:rPr>
          <w:rFonts w:eastAsia="Calibri"/>
          <w:lang w:val="hr-BA"/>
        </w:rPr>
      </w:pPr>
      <w:r w:rsidRPr="001058A4">
        <w:rPr>
          <w:rFonts w:eastAsia="Calibri"/>
          <w:lang w:val="hr-BA"/>
        </w:rPr>
        <w:t>Proširenje postojećih urbanih naselja</w:t>
      </w:r>
    </w:p>
    <w:p w:rsidR="001058A4" w:rsidRPr="001058A4" w:rsidRDefault="001058A4" w:rsidP="008F2CFC">
      <w:pPr>
        <w:numPr>
          <w:ilvl w:val="0"/>
          <w:numId w:val="24"/>
        </w:numPr>
        <w:suppressAutoHyphens w:val="0"/>
        <w:rPr>
          <w:rFonts w:eastAsia="Calibri"/>
          <w:lang w:val="hr-BA"/>
        </w:rPr>
      </w:pPr>
      <w:r w:rsidRPr="001058A4">
        <w:rPr>
          <w:rFonts w:eastAsia="Calibri"/>
          <w:lang w:val="hr-BA"/>
        </w:rPr>
        <w:t>Individualna stambena izgradnja uz korištenje samostalnih sistema za tretman otpadnih voda (npr. septičke jame)</w:t>
      </w:r>
    </w:p>
    <w:p w:rsidR="001058A4" w:rsidRPr="001058A4" w:rsidRDefault="001058A4" w:rsidP="008F2CFC">
      <w:pPr>
        <w:numPr>
          <w:ilvl w:val="0"/>
          <w:numId w:val="24"/>
        </w:numPr>
        <w:suppressAutoHyphens w:val="0"/>
        <w:rPr>
          <w:rFonts w:eastAsia="Calibri"/>
          <w:lang w:val="hr-BA"/>
        </w:rPr>
      </w:pPr>
      <w:r w:rsidRPr="001058A4">
        <w:rPr>
          <w:rFonts w:eastAsia="Calibri"/>
          <w:lang w:val="hr-BA"/>
        </w:rPr>
        <w:t>Izvođenje ili obavljanje bilo kakvih aktivnosti koje izazivaju i/ili pospješuju eroziju tla</w:t>
      </w:r>
    </w:p>
    <w:p w:rsidR="001058A4" w:rsidRPr="001058A4" w:rsidRDefault="001058A4" w:rsidP="008F2CFC">
      <w:pPr>
        <w:numPr>
          <w:ilvl w:val="0"/>
          <w:numId w:val="24"/>
        </w:numPr>
        <w:suppressAutoHyphens w:val="0"/>
        <w:rPr>
          <w:rFonts w:eastAsia="Calibri"/>
          <w:lang w:val="hr-BA"/>
        </w:rPr>
      </w:pPr>
      <w:r w:rsidRPr="001058A4">
        <w:rPr>
          <w:rFonts w:eastAsia="Calibri"/>
          <w:lang w:val="hr-BA"/>
        </w:rPr>
        <w:t>Vađenje materijala iz vodotoka</w:t>
      </w:r>
    </w:p>
    <w:p w:rsidR="001058A4" w:rsidRPr="001058A4" w:rsidRDefault="001058A4" w:rsidP="008F2CFC">
      <w:pPr>
        <w:numPr>
          <w:ilvl w:val="0"/>
          <w:numId w:val="24"/>
        </w:numPr>
        <w:suppressAutoHyphens w:val="0"/>
        <w:rPr>
          <w:rFonts w:eastAsia="Calibri"/>
          <w:lang w:val="hr-BA"/>
        </w:rPr>
      </w:pPr>
      <w:r w:rsidRPr="001058A4">
        <w:rPr>
          <w:rFonts w:eastAsia="Calibri"/>
          <w:lang w:val="hr-BA"/>
        </w:rPr>
        <w:t>Izvođenje istražnih radova za naftu, mineralne sirovine, zemni plin kao i druge materijale koje mogu ugroziti kvalitet vode na izvorištu</w:t>
      </w:r>
    </w:p>
    <w:p w:rsidR="001058A4" w:rsidRPr="001058A4" w:rsidRDefault="001058A4" w:rsidP="008F2CFC">
      <w:pPr>
        <w:numPr>
          <w:ilvl w:val="0"/>
          <w:numId w:val="24"/>
        </w:numPr>
        <w:suppressAutoHyphens w:val="0"/>
        <w:rPr>
          <w:rFonts w:eastAsia="Calibri"/>
          <w:lang w:val="hr-BA"/>
        </w:rPr>
      </w:pPr>
      <w:r w:rsidRPr="001058A4">
        <w:rPr>
          <w:rFonts w:eastAsia="Calibri"/>
          <w:lang w:val="hr-BA"/>
        </w:rPr>
        <w:t>Transformatorske stanice</w:t>
      </w:r>
    </w:p>
    <w:p w:rsidR="001058A4" w:rsidRPr="001058A4" w:rsidRDefault="001058A4" w:rsidP="008F2CFC">
      <w:pPr>
        <w:numPr>
          <w:ilvl w:val="0"/>
          <w:numId w:val="24"/>
        </w:numPr>
        <w:suppressAutoHyphens w:val="0"/>
        <w:rPr>
          <w:rFonts w:eastAsia="Calibri"/>
          <w:lang w:val="hr-BA"/>
        </w:rPr>
      </w:pPr>
      <w:r w:rsidRPr="001058A4">
        <w:rPr>
          <w:rFonts w:eastAsia="Calibri"/>
          <w:lang w:val="hr-BA"/>
        </w:rPr>
        <w:t>Izgradnja novih, korištenje ili proširenje postojećih groblja</w:t>
      </w:r>
    </w:p>
    <w:p w:rsidR="001058A4" w:rsidRPr="001058A4" w:rsidRDefault="001058A4" w:rsidP="008F2CFC">
      <w:pPr>
        <w:numPr>
          <w:ilvl w:val="0"/>
          <w:numId w:val="24"/>
        </w:numPr>
        <w:suppressAutoHyphens w:val="0"/>
        <w:rPr>
          <w:rFonts w:eastAsia="Calibri"/>
          <w:lang w:val="hr-BA"/>
        </w:rPr>
      </w:pPr>
      <w:r w:rsidRPr="001058A4">
        <w:rPr>
          <w:rFonts w:eastAsia="Calibri"/>
          <w:lang w:val="hr-BA"/>
        </w:rPr>
        <w:t>Izgradnja i rad postrojenja za tretman urbanih otpadnih voda</w:t>
      </w:r>
    </w:p>
    <w:p w:rsidR="001058A4" w:rsidRPr="001058A4" w:rsidRDefault="001058A4" w:rsidP="008F2CFC">
      <w:pPr>
        <w:numPr>
          <w:ilvl w:val="0"/>
          <w:numId w:val="24"/>
        </w:numPr>
        <w:suppressAutoHyphens w:val="0"/>
        <w:rPr>
          <w:rFonts w:eastAsia="Calibri"/>
          <w:lang w:val="hr-BA"/>
        </w:rPr>
      </w:pPr>
      <w:r w:rsidRPr="001058A4">
        <w:rPr>
          <w:rFonts w:eastAsia="Calibri"/>
          <w:lang w:val="hr-BA"/>
        </w:rPr>
        <w:t>Izgradnja i rad postrojenja za tretman mulja u sastavu postrojenja za tretman otpadnih voda</w:t>
      </w:r>
    </w:p>
    <w:p w:rsidR="001058A4" w:rsidRPr="001058A4" w:rsidRDefault="001058A4" w:rsidP="008F2CFC">
      <w:pPr>
        <w:numPr>
          <w:ilvl w:val="0"/>
          <w:numId w:val="24"/>
        </w:numPr>
        <w:suppressAutoHyphens w:val="0"/>
        <w:rPr>
          <w:rFonts w:eastAsia="Calibri"/>
          <w:lang w:val="hr-BA"/>
        </w:rPr>
      </w:pPr>
      <w:r w:rsidRPr="001058A4">
        <w:rPr>
          <w:rFonts w:eastAsia="Calibri"/>
          <w:lang w:val="hr-BA"/>
        </w:rPr>
        <w:t>Izgradnja i rad postrojenja za tretman životinjskog otpada</w:t>
      </w:r>
    </w:p>
    <w:p w:rsidR="001058A4" w:rsidRPr="001058A4" w:rsidRDefault="001058A4" w:rsidP="008F2CFC">
      <w:pPr>
        <w:numPr>
          <w:ilvl w:val="0"/>
          <w:numId w:val="24"/>
        </w:numPr>
        <w:suppressAutoHyphens w:val="0"/>
        <w:rPr>
          <w:rFonts w:eastAsia="Calibri"/>
          <w:lang w:val="hr-BA"/>
        </w:rPr>
      </w:pPr>
      <w:r w:rsidRPr="001058A4">
        <w:rPr>
          <w:rFonts w:eastAsia="Calibri"/>
          <w:lang w:val="hr-BA"/>
        </w:rPr>
        <w:t>Podzemna eksploatacija mineralnih sirovina, izgradnja i rad objekata za deponovanje, mljevenje i preradu sirovina i jalovine</w:t>
      </w:r>
    </w:p>
    <w:p w:rsidR="001058A4" w:rsidRPr="001058A4" w:rsidRDefault="001058A4" w:rsidP="008F2CFC">
      <w:pPr>
        <w:numPr>
          <w:ilvl w:val="0"/>
          <w:numId w:val="24"/>
        </w:numPr>
        <w:suppressAutoHyphens w:val="0"/>
        <w:rPr>
          <w:rFonts w:eastAsia="Calibri"/>
          <w:lang w:val="hr-BA"/>
        </w:rPr>
      </w:pPr>
      <w:r w:rsidRPr="001058A4">
        <w:rPr>
          <w:rFonts w:eastAsia="Calibri"/>
          <w:lang w:val="hr-BA"/>
        </w:rPr>
        <w:t>Površinska eksploatacija mineralnih sirovina, izgradnja i rad objekata za deponovanje, mljevenje i preradu sirovina i jalovine</w:t>
      </w:r>
    </w:p>
    <w:p w:rsidR="001058A4" w:rsidRPr="001058A4" w:rsidRDefault="001058A4" w:rsidP="008F2CFC">
      <w:pPr>
        <w:numPr>
          <w:ilvl w:val="0"/>
          <w:numId w:val="24"/>
        </w:numPr>
        <w:suppressAutoHyphens w:val="0"/>
        <w:rPr>
          <w:rFonts w:eastAsia="Calibri"/>
          <w:lang w:val="hr-BA"/>
        </w:rPr>
      </w:pPr>
      <w:r w:rsidRPr="001058A4">
        <w:rPr>
          <w:rFonts w:eastAsia="Calibri"/>
          <w:lang w:val="hr-BA"/>
        </w:rPr>
        <w:t>Pogoni metalne  industrije</w:t>
      </w:r>
    </w:p>
    <w:p w:rsidR="001058A4" w:rsidRPr="001058A4" w:rsidRDefault="001058A4" w:rsidP="008F2CFC">
      <w:pPr>
        <w:numPr>
          <w:ilvl w:val="0"/>
          <w:numId w:val="24"/>
        </w:numPr>
        <w:suppressAutoHyphens w:val="0"/>
        <w:rPr>
          <w:rFonts w:eastAsia="Calibri"/>
          <w:lang w:val="hr-BA"/>
        </w:rPr>
      </w:pPr>
      <w:r w:rsidRPr="001058A4">
        <w:rPr>
          <w:rFonts w:eastAsia="Calibri"/>
          <w:lang w:val="hr-BA"/>
        </w:rPr>
        <w:t>Pogoni gumarske industrije</w:t>
      </w:r>
    </w:p>
    <w:p w:rsidR="001058A4" w:rsidRPr="001058A4" w:rsidRDefault="001058A4" w:rsidP="008F2CFC">
      <w:pPr>
        <w:numPr>
          <w:ilvl w:val="0"/>
          <w:numId w:val="24"/>
        </w:numPr>
        <w:suppressAutoHyphens w:val="0"/>
        <w:rPr>
          <w:rFonts w:eastAsia="Calibri"/>
          <w:lang w:val="hr-BA"/>
        </w:rPr>
      </w:pPr>
      <w:r w:rsidRPr="001058A4">
        <w:rPr>
          <w:rFonts w:eastAsia="Calibri"/>
          <w:lang w:val="hr-BA"/>
        </w:rPr>
        <w:t xml:space="preserve">Pogoni industrije papira i celuloze </w:t>
      </w:r>
    </w:p>
    <w:p w:rsidR="001058A4" w:rsidRPr="001058A4" w:rsidRDefault="001058A4" w:rsidP="008F2CFC">
      <w:pPr>
        <w:numPr>
          <w:ilvl w:val="0"/>
          <w:numId w:val="24"/>
        </w:numPr>
        <w:suppressAutoHyphens w:val="0"/>
        <w:rPr>
          <w:rFonts w:eastAsia="Calibri"/>
          <w:lang w:val="hr-BA"/>
        </w:rPr>
      </w:pPr>
      <w:r w:rsidRPr="001058A4">
        <w:rPr>
          <w:rFonts w:eastAsia="Calibri"/>
          <w:lang w:val="hr-BA"/>
        </w:rPr>
        <w:t>Pogoni kožarske industrije</w:t>
      </w:r>
    </w:p>
    <w:p w:rsidR="001058A4" w:rsidRPr="001058A4" w:rsidRDefault="001058A4" w:rsidP="008F2CFC">
      <w:pPr>
        <w:numPr>
          <w:ilvl w:val="0"/>
          <w:numId w:val="24"/>
        </w:numPr>
        <w:suppressAutoHyphens w:val="0"/>
        <w:rPr>
          <w:rFonts w:eastAsia="Calibri"/>
          <w:lang w:val="hr-BA"/>
        </w:rPr>
      </w:pPr>
      <w:r w:rsidRPr="001058A4">
        <w:rPr>
          <w:rFonts w:eastAsia="Calibri"/>
          <w:lang w:val="hr-BA"/>
        </w:rPr>
        <w:t>Pogoni prehrambene industrije</w:t>
      </w:r>
    </w:p>
    <w:p w:rsidR="001058A4" w:rsidRPr="001058A4" w:rsidRDefault="001058A4" w:rsidP="008F2CFC">
      <w:pPr>
        <w:numPr>
          <w:ilvl w:val="0"/>
          <w:numId w:val="24"/>
        </w:numPr>
        <w:suppressAutoHyphens w:val="0"/>
        <w:rPr>
          <w:rFonts w:eastAsia="Calibri"/>
          <w:lang w:val="hr-BA"/>
        </w:rPr>
      </w:pPr>
      <w:r w:rsidRPr="001058A4">
        <w:rPr>
          <w:rFonts w:eastAsia="Calibri"/>
          <w:lang w:val="hr-BA"/>
        </w:rPr>
        <w:t>Gasne elektrane</w:t>
      </w:r>
    </w:p>
    <w:p w:rsidR="001058A4" w:rsidRPr="001058A4" w:rsidRDefault="001058A4" w:rsidP="008F2CFC">
      <w:pPr>
        <w:numPr>
          <w:ilvl w:val="0"/>
          <w:numId w:val="24"/>
        </w:numPr>
        <w:suppressAutoHyphens w:val="0"/>
        <w:rPr>
          <w:rFonts w:eastAsia="Calibri"/>
          <w:lang w:val="hr-BA"/>
        </w:rPr>
      </w:pPr>
      <w:r w:rsidRPr="001058A4">
        <w:rPr>
          <w:rFonts w:eastAsia="Calibri"/>
          <w:lang w:val="hr-BA"/>
        </w:rPr>
        <w:t>Termo elektrane</w:t>
      </w:r>
    </w:p>
    <w:p w:rsidR="001058A4" w:rsidRPr="001058A4" w:rsidRDefault="001058A4" w:rsidP="008F2CFC">
      <w:pPr>
        <w:numPr>
          <w:ilvl w:val="0"/>
          <w:numId w:val="24"/>
        </w:numPr>
        <w:suppressAutoHyphens w:val="0"/>
        <w:rPr>
          <w:rFonts w:eastAsia="Calibri"/>
          <w:lang w:val="hr-BA"/>
        </w:rPr>
      </w:pPr>
      <w:r w:rsidRPr="001058A4">
        <w:rPr>
          <w:rFonts w:eastAsia="Calibri"/>
          <w:lang w:val="hr-BA"/>
        </w:rPr>
        <w:t>Skladištenje i deponovanje šljake i pepela</w:t>
      </w:r>
    </w:p>
    <w:p w:rsidR="001058A4" w:rsidRPr="001058A4" w:rsidRDefault="001058A4" w:rsidP="008F2CFC">
      <w:pPr>
        <w:numPr>
          <w:ilvl w:val="0"/>
          <w:numId w:val="24"/>
        </w:numPr>
        <w:suppressAutoHyphens w:val="0"/>
        <w:rPr>
          <w:rFonts w:eastAsia="Calibri"/>
          <w:lang w:val="hr-BA"/>
        </w:rPr>
      </w:pPr>
      <w:r w:rsidRPr="001058A4">
        <w:rPr>
          <w:rFonts w:eastAsia="Calibri"/>
          <w:lang w:val="hr-BA"/>
        </w:rPr>
        <w:t>Izgradnja i rad industrijskih kanalizacionih sistema</w:t>
      </w:r>
    </w:p>
    <w:p w:rsidR="001058A4" w:rsidRPr="001058A4" w:rsidRDefault="001058A4" w:rsidP="008F2CFC">
      <w:pPr>
        <w:numPr>
          <w:ilvl w:val="0"/>
          <w:numId w:val="24"/>
        </w:numPr>
        <w:suppressAutoHyphens w:val="0"/>
        <w:rPr>
          <w:rFonts w:eastAsia="Calibri"/>
          <w:lang w:val="hr-BA"/>
        </w:rPr>
      </w:pPr>
      <w:r w:rsidRPr="001058A4">
        <w:rPr>
          <w:rFonts w:eastAsia="Calibri"/>
          <w:lang w:val="hr-BA"/>
        </w:rPr>
        <w:t>Izgradnja i rad postrojenja za tretman industrijskih otpadnih voda</w:t>
      </w:r>
    </w:p>
    <w:p w:rsidR="001058A4" w:rsidRPr="001058A4" w:rsidRDefault="001058A4" w:rsidP="008F2CFC">
      <w:pPr>
        <w:numPr>
          <w:ilvl w:val="0"/>
          <w:numId w:val="24"/>
        </w:numPr>
        <w:suppressAutoHyphens w:val="0"/>
        <w:rPr>
          <w:rFonts w:eastAsia="Calibri"/>
          <w:lang w:val="hr-BA"/>
        </w:rPr>
      </w:pPr>
      <w:r w:rsidRPr="001058A4">
        <w:rPr>
          <w:rFonts w:eastAsia="Calibri"/>
          <w:lang w:val="hr-BA"/>
        </w:rPr>
        <w:t>Izgradnja autocesta i cesta rezervisanih za motorni saobraćaj</w:t>
      </w:r>
    </w:p>
    <w:p w:rsidR="001058A4" w:rsidRPr="001058A4" w:rsidRDefault="001058A4" w:rsidP="008F2CFC">
      <w:pPr>
        <w:numPr>
          <w:ilvl w:val="0"/>
          <w:numId w:val="24"/>
        </w:numPr>
        <w:suppressAutoHyphens w:val="0"/>
        <w:rPr>
          <w:rFonts w:eastAsia="Calibri"/>
          <w:lang w:val="hr-BA"/>
        </w:rPr>
      </w:pPr>
      <w:r w:rsidRPr="001058A4">
        <w:rPr>
          <w:rFonts w:eastAsia="Calibri"/>
          <w:lang w:val="hr-BA"/>
        </w:rPr>
        <w:t xml:space="preserve">Izgradnja urbanih prometnica i pripadajućih objekata (parkirališta, mostova, tunela....) </w:t>
      </w:r>
    </w:p>
    <w:p w:rsidR="001058A4" w:rsidRPr="001058A4" w:rsidRDefault="001058A4" w:rsidP="008F2CFC">
      <w:pPr>
        <w:numPr>
          <w:ilvl w:val="0"/>
          <w:numId w:val="24"/>
        </w:numPr>
        <w:suppressAutoHyphens w:val="0"/>
        <w:rPr>
          <w:rFonts w:eastAsia="Calibri"/>
          <w:lang w:val="hr-BA"/>
        </w:rPr>
      </w:pPr>
      <w:r w:rsidRPr="001058A4">
        <w:rPr>
          <w:rFonts w:eastAsia="Calibri"/>
          <w:lang w:val="hr-BA"/>
        </w:rPr>
        <w:t>Izgradnja i rad autobusnih stanica i terminala</w:t>
      </w:r>
    </w:p>
    <w:p w:rsidR="001058A4" w:rsidRPr="001058A4" w:rsidRDefault="001058A4" w:rsidP="008F2CFC">
      <w:pPr>
        <w:numPr>
          <w:ilvl w:val="0"/>
          <w:numId w:val="24"/>
        </w:numPr>
        <w:suppressAutoHyphens w:val="0"/>
        <w:rPr>
          <w:rFonts w:eastAsia="Calibri"/>
          <w:lang w:val="hr-BA"/>
        </w:rPr>
      </w:pPr>
      <w:r w:rsidRPr="001058A4">
        <w:rPr>
          <w:rFonts w:eastAsia="Calibri"/>
          <w:lang w:val="hr-BA"/>
        </w:rPr>
        <w:t>Izgradnja željezničkih pruga, ranžiranih stanica i terminala</w:t>
      </w:r>
    </w:p>
    <w:p w:rsidR="001058A4" w:rsidRPr="001058A4" w:rsidRDefault="001058A4" w:rsidP="008F2CFC">
      <w:pPr>
        <w:numPr>
          <w:ilvl w:val="0"/>
          <w:numId w:val="24"/>
        </w:numPr>
        <w:suppressAutoHyphens w:val="0"/>
        <w:rPr>
          <w:rFonts w:eastAsia="Calibri"/>
          <w:lang w:val="hr-BA"/>
        </w:rPr>
      </w:pPr>
      <w:r w:rsidRPr="001058A4">
        <w:rPr>
          <w:rFonts w:eastAsia="Calibri"/>
          <w:lang w:val="hr-BA"/>
        </w:rPr>
        <w:t>Skladištenje ograničenih količina lož ulja ili pogonskog goriva za poljoprivredne strojeve za potrebe individualnih domaćinstava</w:t>
      </w:r>
    </w:p>
    <w:p w:rsidR="001058A4" w:rsidRPr="001058A4" w:rsidRDefault="001058A4" w:rsidP="008F2CFC">
      <w:pPr>
        <w:numPr>
          <w:ilvl w:val="0"/>
          <w:numId w:val="24"/>
        </w:numPr>
        <w:suppressAutoHyphens w:val="0"/>
        <w:rPr>
          <w:rFonts w:eastAsia="Calibri"/>
          <w:lang w:val="hr-BA"/>
        </w:rPr>
      </w:pPr>
      <w:r w:rsidRPr="001058A4">
        <w:rPr>
          <w:rFonts w:eastAsia="Calibri"/>
          <w:lang w:val="hr-BA"/>
        </w:rPr>
        <w:t>Cestovni transport hemikalija, tečnih goriva i drugih opasnih materija</w:t>
      </w:r>
    </w:p>
    <w:p w:rsidR="001058A4" w:rsidRPr="001058A4" w:rsidRDefault="001058A4" w:rsidP="008F2CFC">
      <w:pPr>
        <w:numPr>
          <w:ilvl w:val="0"/>
          <w:numId w:val="24"/>
        </w:numPr>
        <w:suppressAutoHyphens w:val="0"/>
        <w:rPr>
          <w:rFonts w:eastAsia="Calibri"/>
          <w:lang w:val="hr-BA"/>
        </w:rPr>
      </w:pPr>
      <w:r w:rsidRPr="001058A4">
        <w:rPr>
          <w:rFonts w:eastAsia="Calibri"/>
          <w:lang w:val="hr-BA"/>
        </w:rPr>
        <w:t>Benzinske stanice uz prometnicu</w:t>
      </w:r>
    </w:p>
    <w:p w:rsidR="001058A4" w:rsidRPr="001058A4" w:rsidRDefault="001058A4" w:rsidP="008F2CFC">
      <w:pPr>
        <w:numPr>
          <w:ilvl w:val="0"/>
          <w:numId w:val="24"/>
        </w:numPr>
        <w:suppressAutoHyphens w:val="0"/>
        <w:rPr>
          <w:rFonts w:eastAsia="Calibri"/>
          <w:lang w:val="hr-BA"/>
        </w:rPr>
      </w:pPr>
      <w:r w:rsidRPr="001058A4">
        <w:rPr>
          <w:rFonts w:eastAsia="Calibri"/>
          <w:lang w:val="hr-BA"/>
        </w:rPr>
        <w:t>Intenzivna stočarska i peradarska proizvodnja</w:t>
      </w:r>
    </w:p>
    <w:p w:rsidR="001058A4" w:rsidRPr="001058A4" w:rsidRDefault="001058A4" w:rsidP="008F2CFC">
      <w:pPr>
        <w:numPr>
          <w:ilvl w:val="0"/>
          <w:numId w:val="24"/>
        </w:numPr>
        <w:suppressAutoHyphens w:val="0"/>
        <w:rPr>
          <w:rFonts w:eastAsia="Calibri"/>
          <w:lang w:val="hr-BA"/>
        </w:rPr>
      </w:pPr>
      <w:r w:rsidRPr="001058A4">
        <w:rPr>
          <w:rFonts w:eastAsia="Calibri"/>
          <w:lang w:val="hr-BA"/>
        </w:rPr>
        <w:t>Deponovanje čvrstog ili tečnog stajnjaka za pojedinačna domaćinstva</w:t>
      </w:r>
    </w:p>
    <w:p w:rsidR="001058A4" w:rsidRPr="001058A4" w:rsidRDefault="001058A4" w:rsidP="008F2CFC">
      <w:pPr>
        <w:numPr>
          <w:ilvl w:val="0"/>
          <w:numId w:val="24"/>
        </w:numPr>
        <w:suppressAutoHyphens w:val="0"/>
        <w:rPr>
          <w:rFonts w:eastAsia="Calibri"/>
          <w:lang w:val="hr-BA"/>
        </w:rPr>
      </w:pPr>
      <w:r w:rsidRPr="001058A4">
        <w:rPr>
          <w:rFonts w:eastAsia="Calibri"/>
          <w:lang w:val="hr-BA"/>
        </w:rPr>
        <w:t>Intezivna ispaša stoke</w:t>
      </w:r>
    </w:p>
    <w:p w:rsidR="001058A4" w:rsidRPr="001058A4" w:rsidRDefault="001058A4" w:rsidP="008F2CFC">
      <w:pPr>
        <w:numPr>
          <w:ilvl w:val="0"/>
          <w:numId w:val="24"/>
        </w:numPr>
        <w:suppressAutoHyphens w:val="0"/>
        <w:rPr>
          <w:rFonts w:eastAsia="Calibri"/>
          <w:lang w:val="hr-BA"/>
        </w:rPr>
      </w:pPr>
      <w:r w:rsidRPr="001058A4">
        <w:rPr>
          <w:rFonts w:eastAsia="Calibri"/>
          <w:lang w:val="hr-BA"/>
        </w:rPr>
        <w:t>Stočarska i peradarska proizvodnja za vlastite potrebe pojedinačnih domaćinstava</w:t>
      </w:r>
    </w:p>
    <w:p w:rsidR="001058A4" w:rsidRPr="001058A4" w:rsidRDefault="001058A4" w:rsidP="008F2CFC">
      <w:pPr>
        <w:numPr>
          <w:ilvl w:val="0"/>
          <w:numId w:val="24"/>
        </w:numPr>
        <w:suppressAutoHyphens w:val="0"/>
        <w:rPr>
          <w:rFonts w:eastAsia="Calibri"/>
          <w:lang w:val="hr-BA"/>
        </w:rPr>
      </w:pPr>
      <w:r w:rsidRPr="001058A4">
        <w:rPr>
          <w:rFonts w:eastAsia="Calibri"/>
          <w:lang w:val="hr-BA"/>
        </w:rPr>
        <w:t>Napajanje stoke iz površinskih vodotoka</w:t>
      </w:r>
    </w:p>
    <w:p w:rsidR="001058A4" w:rsidRPr="001058A4" w:rsidRDefault="001058A4" w:rsidP="008F2CFC">
      <w:pPr>
        <w:numPr>
          <w:ilvl w:val="0"/>
          <w:numId w:val="24"/>
        </w:numPr>
        <w:suppressAutoHyphens w:val="0"/>
        <w:rPr>
          <w:rFonts w:eastAsia="Calibri"/>
          <w:lang w:val="hr-BA"/>
        </w:rPr>
      </w:pPr>
      <w:r w:rsidRPr="001058A4">
        <w:rPr>
          <w:rFonts w:eastAsia="Calibri"/>
          <w:lang w:val="hr-BA"/>
        </w:rPr>
        <w:t>Izgradnja i rad sportsko-rekreacionih i banjsko-lječilišnih objekata</w:t>
      </w:r>
    </w:p>
    <w:p w:rsidR="001058A4" w:rsidRPr="001058A4" w:rsidRDefault="001058A4" w:rsidP="008F2CFC">
      <w:pPr>
        <w:numPr>
          <w:ilvl w:val="0"/>
          <w:numId w:val="24"/>
        </w:numPr>
        <w:suppressAutoHyphens w:val="0"/>
        <w:rPr>
          <w:rFonts w:eastAsia="Calibri"/>
          <w:lang w:val="hr-BA"/>
        </w:rPr>
      </w:pPr>
      <w:r w:rsidRPr="001058A4">
        <w:rPr>
          <w:rFonts w:eastAsia="Calibri"/>
          <w:lang w:val="hr-BA"/>
        </w:rPr>
        <w:t>Kampovanje ili drugi vid organizovanog okupljanja u prirodi</w:t>
      </w:r>
    </w:p>
    <w:p w:rsidR="001058A4" w:rsidRPr="001058A4" w:rsidRDefault="001058A4" w:rsidP="008F2CFC">
      <w:pPr>
        <w:numPr>
          <w:ilvl w:val="0"/>
          <w:numId w:val="24"/>
        </w:numPr>
        <w:suppressAutoHyphens w:val="0"/>
        <w:rPr>
          <w:rFonts w:eastAsia="Calibri"/>
          <w:lang w:val="hr-BA"/>
        </w:rPr>
      </w:pPr>
      <w:r w:rsidRPr="001058A4">
        <w:rPr>
          <w:rFonts w:eastAsia="Calibri"/>
          <w:lang w:val="hr-BA"/>
        </w:rPr>
        <w:t>Izgradnja i rad otvorenih sportskih terena</w:t>
      </w:r>
    </w:p>
    <w:p w:rsidR="001058A4" w:rsidRPr="001058A4" w:rsidRDefault="001058A4" w:rsidP="008F2CFC">
      <w:pPr>
        <w:numPr>
          <w:ilvl w:val="0"/>
          <w:numId w:val="24"/>
        </w:numPr>
        <w:suppressAutoHyphens w:val="0"/>
        <w:rPr>
          <w:rFonts w:eastAsia="Calibri"/>
          <w:lang w:val="hr-BA"/>
        </w:rPr>
      </w:pPr>
      <w:r w:rsidRPr="001058A4">
        <w:rPr>
          <w:rFonts w:eastAsia="Calibri"/>
          <w:lang w:val="hr-BA"/>
        </w:rPr>
        <w:t>Izgradnja i rad skijališta</w:t>
      </w:r>
    </w:p>
    <w:p w:rsidR="001058A4" w:rsidRPr="001058A4" w:rsidRDefault="001058A4" w:rsidP="008F2CFC">
      <w:pPr>
        <w:numPr>
          <w:ilvl w:val="0"/>
          <w:numId w:val="24"/>
        </w:numPr>
        <w:suppressAutoHyphens w:val="0"/>
        <w:rPr>
          <w:rFonts w:eastAsia="Calibri"/>
          <w:lang w:val="hr-BA"/>
        </w:rPr>
      </w:pPr>
      <w:r w:rsidRPr="001058A4">
        <w:rPr>
          <w:rFonts w:eastAsia="Calibri"/>
          <w:lang w:val="hr-BA"/>
        </w:rPr>
        <w:t>Korištenje lovnih sredstava sa motorima sa unutrašnjim sagorjevanjem</w:t>
      </w:r>
    </w:p>
    <w:p w:rsidR="001058A4" w:rsidRPr="001058A4" w:rsidRDefault="001058A4" w:rsidP="001058A4">
      <w:pPr>
        <w:suppressAutoHyphens w:val="0"/>
        <w:ind w:left="1077"/>
        <w:rPr>
          <w:rFonts w:eastAsia="Calibri"/>
          <w:lang w:val="hr-BA"/>
        </w:rPr>
      </w:pPr>
    </w:p>
    <w:p w:rsidR="001058A4" w:rsidRPr="001058A4" w:rsidRDefault="001058A4" w:rsidP="008F2CFC">
      <w:pPr>
        <w:numPr>
          <w:ilvl w:val="0"/>
          <w:numId w:val="13"/>
        </w:numPr>
        <w:suppressAutoHyphens w:val="0"/>
        <w:spacing w:after="120" w:line="276" w:lineRule="auto"/>
        <w:ind w:right="1"/>
        <w:rPr>
          <w:rFonts w:eastAsia="Calibri"/>
          <w:lang w:val="hr-BA"/>
        </w:rPr>
      </w:pPr>
      <w:r w:rsidRPr="001058A4">
        <w:rPr>
          <w:rFonts w:eastAsia="Calibri"/>
          <w:lang w:val="hr-BA"/>
        </w:rPr>
        <w:t xml:space="preserve">U granicama III zaštitne zone se </w:t>
      </w:r>
      <w:r w:rsidRPr="001058A4">
        <w:rPr>
          <w:rFonts w:eastAsia="Calibri"/>
          <w:b/>
          <w:lang w:val="hr-BA"/>
        </w:rPr>
        <w:t>dopuštaju uz standardne mjere zaštite</w:t>
      </w:r>
      <w:r w:rsidRPr="001058A4">
        <w:rPr>
          <w:rFonts w:eastAsia="Calibri"/>
          <w:lang w:val="hr-BA"/>
        </w:rPr>
        <w:t xml:space="preserve"> slijedeće aktivnosti:</w:t>
      </w:r>
    </w:p>
    <w:p w:rsidR="001058A4" w:rsidRPr="001058A4" w:rsidRDefault="001058A4" w:rsidP="008F2CFC">
      <w:pPr>
        <w:numPr>
          <w:ilvl w:val="0"/>
          <w:numId w:val="25"/>
        </w:numPr>
        <w:suppressAutoHyphens w:val="0"/>
        <w:rPr>
          <w:rFonts w:eastAsia="Calibri"/>
          <w:lang w:val="hr-BA"/>
        </w:rPr>
      </w:pPr>
      <w:r w:rsidRPr="001058A4">
        <w:rPr>
          <w:rFonts w:eastAsia="Calibri"/>
          <w:lang w:val="hr-BA"/>
        </w:rPr>
        <w:t>Održavanje postojećih građevinskih objekata bez promjene namjene</w:t>
      </w:r>
    </w:p>
    <w:p w:rsidR="001058A4" w:rsidRPr="001058A4" w:rsidRDefault="001058A4" w:rsidP="008F2CFC">
      <w:pPr>
        <w:numPr>
          <w:ilvl w:val="0"/>
          <w:numId w:val="25"/>
        </w:numPr>
        <w:suppressAutoHyphens w:val="0"/>
        <w:rPr>
          <w:rFonts w:eastAsia="Calibri"/>
          <w:lang w:val="hr-BA"/>
        </w:rPr>
      </w:pPr>
      <w:r w:rsidRPr="001058A4">
        <w:rPr>
          <w:rFonts w:eastAsia="Calibri"/>
          <w:lang w:val="hr-BA"/>
        </w:rPr>
        <w:t>Poljoprivredna proizvodnja zdrave hrane bez korištenja vještačkih đubriva, stajnjaka, pesticida, herbicida i insekticida</w:t>
      </w:r>
    </w:p>
    <w:p w:rsidR="001058A4" w:rsidRPr="001058A4" w:rsidRDefault="001058A4" w:rsidP="008F2CFC">
      <w:pPr>
        <w:numPr>
          <w:ilvl w:val="0"/>
          <w:numId w:val="25"/>
        </w:numPr>
        <w:suppressAutoHyphens w:val="0"/>
        <w:rPr>
          <w:rFonts w:eastAsia="Calibri"/>
          <w:lang w:val="hr-BA"/>
        </w:rPr>
      </w:pPr>
      <w:r w:rsidRPr="001058A4">
        <w:rPr>
          <w:rFonts w:eastAsia="Calibri"/>
          <w:lang w:val="hr-BA"/>
        </w:rPr>
        <w:t>Prirodni uzgoj trave bez upotrebe đubriva i drugih agrotehničkih sredstava</w:t>
      </w:r>
    </w:p>
    <w:p w:rsidR="001058A4" w:rsidRPr="001058A4" w:rsidRDefault="001058A4" w:rsidP="008F2CFC">
      <w:pPr>
        <w:numPr>
          <w:ilvl w:val="0"/>
          <w:numId w:val="25"/>
        </w:numPr>
        <w:suppressAutoHyphens w:val="0"/>
        <w:rPr>
          <w:rFonts w:eastAsia="Calibri"/>
          <w:lang w:val="hr-BA"/>
        </w:rPr>
      </w:pPr>
      <w:r w:rsidRPr="001058A4">
        <w:rPr>
          <w:rFonts w:eastAsia="Calibri"/>
          <w:lang w:val="hr-BA"/>
        </w:rPr>
        <w:t>Kontrolisana sječa i krčenje šume</w:t>
      </w:r>
    </w:p>
    <w:p w:rsidR="001058A4" w:rsidRPr="001058A4" w:rsidRDefault="001058A4" w:rsidP="008F2CFC">
      <w:pPr>
        <w:numPr>
          <w:ilvl w:val="0"/>
          <w:numId w:val="25"/>
        </w:numPr>
        <w:suppressAutoHyphens w:val="0"/>
        <w:rPr>
          <w:rFonts w:eastAsia="Calibri"/>
          <w:lang w:val="hr-BA"/>
        </w:rPr>
      </w:pPr>
      <w:r w:rsidRPr="001058A4">
        <w:rPr>
          <w:rFonts w:eastAsia="Calibri"/>
          <w:lang w:val="hr-BA"/>
        </w:rPr>
        <w:t>Turističke aktivnosti (splavarenje, rafting...)</w:t>
      </w:r>
    </w:p>
    <w:p w:rsidR="001058A4" w:rsidRPr="001058A4" w:rsidRDefault="001058A4" w:rsidP="008F2CFC">
      <w:pPr>
        <w:numPr>
          <w:ilvl w:val="0"/>
          <w:numId w:val="25"/>
        </w:numPr>
        <w:suppressAutoHyphens w:val="0"/>
        <w:rPr>
          <w:rFonts w:eastAsia="Calibri"/>
          <w:lang w:val="hr-BA"/>
        </w:rPr>
      </w:pPr>
      <w:r w:rsidRPr="001058A4">
        <w:rPr>
          <w:rFonts w:eastAsia="Calibri"/>
          <w:lang w:val="hr-BA"/>
        </w:rPr>
        <w:t>Rekreacioni i sportski ribolov</w:t>
      </w:r>
    </w:p>
    <w:p w:rsidR="001058A4" w:rsidRPr="001058A4" w:rsidRDefault="001058A4" w:rsidP="001058A4">
      <w:pPr>
        <w:suppressAutoHyphens w:val="0"/>
        <w:ind w:left="1077"/>
        <w:rPr>
          <w:rFonts w:eastAsia="Calibri"/>
          <w:lang w:val="hr-BA"/>
        </w:rPr>
      </w:pPr>
    </w:p>
    <w:p w:rsidR="001058A4" w:rsidRDefault="001058A4" w:rsidP="008F2CFC">
      <w:pPr>
        <w:numPr>
          <w:ilvl w:val="0"/>
          <w:numId w:val="13"/>
        </w:numPr>
        <w:suppressAutoHyphens w:val="0"/>
        <w:spacing w:after="120" w:line="276" w:lineRule="auto"/>
        <w:ind w:right="1"/>
        <w:rPr>
          <w:rFonts w:eastAsia="Calibri"/>
          <w:lang w:val="hr-BA"/>
        </w:rPr>
      </w:pPr>
      <w:r w:rsidRPr="001058A4">
        <w:rPr>
          <w:rFonts w:eastAsia="Calibri"/>
          <w:lang w:val="hr-BA"/>
        </w:rPr>
        <w:t xml:space="preserve">Operator vodovodnog sistema mora na odgovarajući način obilježiti treću zaštitnu zonu. </w:t>
      </w:r>
    </w:p>
    <w:p w:rsidR="00AD55A2" w:rsidRDefault="00AD55A2" w:rsidP="00AD55A2">
      <w:pPr>
        <w:suppressAutoHyphens w:val="0"/>
        <w:spacing w:after="120" w:line="276" w:lineRule="auto"/>
        <w:ind w:left="720" w:right="1"/>
        <w:rPr>
          <w:rFonts w:eastAsia="Calibri"/>
          <w:lang w:val="hr-BA"/>
        </w:rPr>
      </w:pPr>
    </w:p>
    <w:p w:rsidR="00AD55A2" w:rsidRPr="001058A4" w:rsidRDefault="00AD55A2" w:rsidP="00AD55A2">
      <w:pPr>
        <w:suppressAutoHyphens w:val="0"/>
        <w:spacing w:after="120" w:line="276" w:lineRule="auto"/>
        <w:ind w:left="720" w:right="1"/>
        <w:rPr>
          <w:rFonts w:eastAsia="Calibri"/>
          <w:lang w:val="hr-BA"/>
        </w:rPr>
      </w:pPr>
    </w:p>
    <w:p w:rsidR="00AD55A2" w:rsidRDefault="00AD55A2" w:rsidP="001058A4">
      <w:pPr>
        <w:pBdr>
          <w:bottom w:val="single" w:sz="4" w:space="1" w:color="auto"/>
        </w:pBdr>
        <w:spacing w:after="120" w:line="276" w:lineRule="auto"/>
        <w:ind w:right="1"/>
        <w:jc w:val="center"/>
        <w:rPr>
          <w:rFonts w:eastAsia="Calibri"/>
          <w:b/>
          <w:lang w:val="hr-BA"/>
        </w:rPr>
      </w:pPr>
    </w:p>
    <w:p w:rsidR="001058A4" w:rsidRPr="001058A4" w:rsidRDefault="001058A4" w:rsidP="001058A4">
      <w:pPr>
        <w:pBdr>
          <w:bottom w:val="single" w:sz="4" w:space="1" w:color="auto"/>
        </w:pBdr>
        <w:spacing w:after="120" w:line="276" w:lineRule="auto"/>
        <w:ind w:right="1"/>
        <w:jc w:val="center"/>
        <w:rPr>
          <w:rFonts w:eastAsia="Calibri"/>
          <w:lang w:val="hr-BA"/>
        </w:rPr>
      </w:pPr>
      <w:r w:rsidRPr="001058A4">
        <w:rPr>
          <w:rFonts w:eastAsia="Calibri"/>
          <w:b/>
          <w:lang w:val="hr-BA"/>
        </w:rPr>
        <w:t>V. IZVORI I NAČIN FINASIRANJA</w:t>
      </w:r>
    </w:p>
    <w:p w:rsidR="008F19FD" w:rsidRDefault="008F19FD" w:rsidP="001058A4">
      <w:pPr>
        <w:spacing w:after="120" w:line="276" w:lineRule="auto"/>
        <w:ind w:right="1"/>
        <w:jc w:val="center"/>
        <w:rPr>
          <w:rFonts w:eastAsia="Calibri"/>
          <w:b/>
          <w:i/>
          <w:iCs/>
          <w:lang w:val="hr-BA"/>
        </w:rPr>
      </w:pPr>
    </w:p>
    <w:p w:rsidR="001058A4" w:rsidRPr="001058A4" w:rsidRDefault="001058A4" w:rsidP="001058A4">
      <w:pPr>
        <w:spacing w:after="120" w:line="276" w:lineRule="auto"/>
        <w:ind w:right="1"/>
        <w:jc w:val="center"/>
        <w:rPr>
          <w:rFonts w:eastAsia="Calibri"/>
          <w:b/>
          <w:i/>
          <w:iCs/>
          <w:lang w:val="hr-BA"/>
        </w:rPr>
      </w:pPr>
      <w:r w:rsidRPr="001058A4">
        <w:rPr>
          <w:rFonts w:eastAsia="Calibri"/>
          <w:b/>
          <w:i/>
          <w:iCs/>
          <w:lang w:val="hr-BA"/>
        </w:rPr>
        <w:t>Član 12.</w:t>
      </w:r>
    </w:p>
    <w:p w:rsidR="001058A4" w:rsidRPr="001058A4" w:rsidRDefault="001058A4" w:rsidP="001058A4">
      <w:pPr>
        <w:spacing w:after="120" w:line="276" w:lineRule="auto"/>
        <w:ind w:right="1"/>
        <w:jc w:val="center"/>
        <w:rPr>
          <w:rFonts w:eastAsia="Calibri"/>
          <w:lang w:val="hr-BA"/>
        </w:rPr>
      </w:pPr>
      <w:r w:rsidRPr="001058A4">
        <w:rPr>
          <w:rFonts w:eastAsia="Calibri"/>
          <w:lang w:val="hr-BA"/>
        </w:rPr>
        <w:t>(Finansiranje provođenja mjera zaštite)</w:t>
      </w:r>
    </w:p>
    <w:p w:rsidR="001058A4" w:rsidRPr="001058A4" w:rsidRDefault="001058A4" w:rsidP="001058A4">
      <w:pPr>
        <w:jc w:val="both"/>
        <w:rPr>
          <w:rFonts w:eastAsia="Calibri"/>
          <w:iCs/>
          <w:lang w:val="hr-BA"/>
        </w:rPr>
      </w:pPr>
      <w:r w:rsidRPr="001058A4">
        <w:rPr>
          <w:rFonts w:eastAsia="Calibri"/>
          <w:iCs/>
          <w:lang w:val="hr-BA"/>
        </w:rPr>
        <w:t xml:space="preserve">(1) Finansiranje provođenja mjera zaštite u prvoj zaštitnoj zoni </w:t>
      </w:r>
      <w:r w:rsidRPr="001058A4">
        <w:rPr>
          <w:rFonts w:eastAsia="Calibri"/>
          <w:lang w:val="hr-BA"/>
        </w:rPr>
        <w:t xml:space="preserve">izvorišta Rakovac </w:t>
      </w:r>
      <w:r w:rsidRPr="001058A4">
        <w:rPr>
          <w:rFonts w:eastAsia="Calibri"/>
          <w:iCs/>
          <w:lang w:val="hr-BA"/>
        </w:rPr>
        <w:t>vršiti će privredno preduzeće „Nerken“ d.o.o. Maglaj.</w:t>
      </w:r>
    </w:p>
    <w:p w:rsidR="001058A4" w:rsidRDefault="001058A4" w:rsidP="001058A4">
      <w:pPr>
        <w:spacing w:after="120" w:line="276" w:lineRule="auto"/>
        <w:ind w:right="1"/>
        <w:rPr>
          <w:rFonts w:eastAsia="Calibri"/>
          <w:b/>
          <w:lang w:val="hr-BA"/>
        </w:rPr>
      </w:pPr>
    </w:p>
    <w:p w:rsidR="00AD55A2" w:rsidRDefault="00AD55A2" w:rsidP="001058A4">
      <w:pPr>
        <w:spacing w:after="120" w:line="276" w:lineRule="auto"/>
        <w:ind w:right="1"/>
        <w:rPr>
          <w:rFonts w:eastAsia="Calibri"/>
          <w:b/>
          <w:lang w:val="hr-BA"/>
        </w:rPr>
      </w:pPr>
    </w:p>
    <w:p w:rsidR="008F19FD" w:rsidRPr="001058A4" w:rsidRDefault="008F19FD" w:rsidP="001058A4">
      <w:pPr>
        <w:spacing w:after="120" w:line="276" w:lineRule="auto"/>
        <w:ind w:right="1"/>
        <w:rPr>
          <w:rFonts w:eastAsia="Calibri"/>
          <w:b/>
          <w:lang w:val="hr-BA"/>
        </w:rPr>
      </w:pPr>
    </w:p>
    <w:p w:rsidR="001058A4" w:rsidRPr="001058A4" w:rsidRDefault="001058A4" w:rsidP="001058A4">
      <w:pPr>
        <w:pBdr>
          <w:bottom w:val="single" w:sz="4" w:space="1" w:color="auto"/>
        </w:pBdr>
        <w:spacing w:after="120" w:line="276" w:lineRule="auto"/>
        <w:ind w:right="1"/>
        <w:jc w:val="center"/>
        <w:rPr>
          <w:rFonts w:eastAsia="Calibri"/>
          <w:b/>
          <w:lang w:val="hr-BA"/>
        </w:rPr>
      </w:pPr>
      <w:r w:rsidRPr="001058A4">
        <w:rPr>
          <w:rFonts w:eastAsia="Calibri"/>
          <w:b/>
          <w:lang w:val="hr-BA"/>
        </w:rPr>
        <w:t>VI. NADZOR NAD PROVOĐENJEM ODLUKE</w:t>
      </w:r>
    </w:p>
    <w:p w:rsidR="00AD55A2" w:rsidRDefault="00AD55A2" w:rsidP="001058A4">
      <w:pPr>
        <w:spacing w:after="120" w:line="276" w:lineRule="auto"/>
        <w:ind w:right="1"/>
        <w:jc w:val="center"/>
        <w:rPr>
          <w:rFonts w:eastAsia="Calibri"/>
          <w:b/>
          <w:i/>
          <w:iCs/>
          <w:lang w:val="hr-BA"/>
        </w:rPr>
      </w:pPr>
    </w:p>
    <w:p w:rsidR="001058A4" w:rsidRPr="001058A4" w:rsidRDefault="001058A4" w:rsidP="001058A4">
      <w:pPr>
        <w:spacing w:after="120" w:line="276" w:lineRule="auto"/>
        <w:ind w:right="1"/>
        <w:jc w:val="center"/>
        <w:rPr>
          <w:rFonts w:eastAsia="Calibri"/>
          <w:b/>
          <w:i/>
          <w:iCs/>
          <w:lang w:val="hr-BA"/>
        </w:rPr>
      </w:pPr>
      <w:r w:rsidRPr="001058A4">
        <w:rPr>
          <w:rFonts w:eastAsia="Calibri"/>
          <w:b/>
          <w:i/>
          <w:iCs/>
          <w:lang w:val="hr-BA"/>
        </w:rPr>
        <w:t>Član 13.</w:t>
      </w:r>
    </w:p>
    <w:p w:rsidR="001058A4" w:rsidRPr="001058A4" w:rsidRDefault="001058A4" w:rsidP="001058A4">
      <w:pPr>
        <w:spacing w:after="120" w:line="276" w:lineRule="auto"/>
        <w:ind w:right="1"/>
        <w:jc w:val="center"/>
        <w:rPr>
          <w:rFonts w:eastAsia="Calibri"/>
          <w:lang w:val="hr-BA"/>
        </w:rPr>
      </w:pPr>
      <w:r w:rsidRPr="001058A4">
        <w:rPr>
          <w:rFonts w:eastAsia="Calibri"/>
          <w:lang w:val="hr-BA"/>
        </w:rPr>
        <w:t>(Nadzor)</w:t>
      </w:r>
    </w:p>
    <w:p w:rsidR="001058A4" w:rsidRPr="001058A4" w:rsidRDefault="001058A4" w:rsidP="001058A4">
      <w:pPr>
        <w:spacing w:after="120" w:line="276" w:lineRule="auto"/>
        <w:ind w:right="1"/>
        <w:jc w:val="both"/>
        <w:rPr>
          <w:rFonts w:eastAsia="Calibri"/>
          <w:iCs/>
          <w:lang w:val="hr-BA"/>
        </w:rPr>
      </w:pPr>
      <w:r w:rsidRPr="001058A4">
        <w:rPr>
          <w:rFonts w:eastAsia="Calibri"/>
          <w:iCs/>
          <w:lang w:val="hr-BA"/>
        </w:rPr>
        <w:t>(1) Nadzor nad provođenjem ove Odluke vrši nadležni organ</w:t>
      </w:r>
      <w:r w:rsidRPr="001058A4">
        <w:rPr>
          <w:rStyle w:val="st1"/>
          <w:rFonts w:eastAsiaTheme="majorEastAsia"/>
          <w:lang w:val="hr-BA"/>
        </w:rPr>
        <w:t xml:space="preserve"> Zeničko-dobojskog kantona</w:t>
      </w:r>
      <w:r w:rsidRPr="001058A4">
        <w:rPr>
          <w:rFonts w:eastAsia="Calibri"/>
          <w:iCs/>
          <w:lang w:val="hr-BA"/>
        </w:rPr>
        <w:t xml:space="preserve"> i </w:t>
      </w:r>
      <w:r w:rsidR="00AD55A2">
        <w:rPr>
          <w:rFonts w:eastAsia="Calibri"/>
          <w:iCs/>
          <w:lang w:val="hr-BA"/>
        </w:rPr>
        <w:t>O</w:t>
      </w:r>
      <w:r w:rsidRPr="001058A4">
        <w:rPr>
          <w:rFonts w:eastAsia="Calibri"/>
          <w:iCs/>
          <w:lang w:val="hr-BA"/>
        </w:rPr>
        <w:t>pćine Maglaj.</w:t>
      </w:r>
    </w:p>
    <w:p w:rsidR="001058A4" w:rsidRPr="001058A4" w:rsidRDefault="001058A4" w:rsidP="001058A4">
      <w:pPr>
        <w:spacing w:after="120" w:line="276" w:lineRule="auto"/>
        <w:ind w:right="1"/>
        <w:jc w:val="both"/>
        <w:rPr>
          <w:rFonts w:eastAsia="Calibri"/>
          <w:iCs/>
          <w:lang w:val="hr-BA"/>
        </w:rPr>
      </w:pPr>
      <w:r w:rsidRPr="001058A4">
        <w:rPr>
          <w:rFonts w:eastAsia="Calibri"/>
          <w:iCs/>
          <w:lang w:val="hr-BA"/>
        </w:rPr>
        <w:t xml:space="preserve">(2) Inspekcijski nadzor vrše kantonalni i federalni Inspektori. </w:t>
      </w:r>
    </w:p>
    <w:p w:rsidR="001058A4" w:rsidRDefault="001058A4" w:rsidP="001058A4">
      <w:pPr>
        <w:spacing w:after="120" w:line="276" w:lineRule="auto"/>
        <w:ind w:right="1"/>
        <w:rPr>
          <w:rFonts w:eastAsia="Calibri"/>
          <w:b/>
          <w:lang w:val="hr-BA"/>
        </w:rPr>
      </w:pPr>
    </w:p>
    <w:p w:rsidR="00AD55A2" w:rsidRPr="001058A4" w:rsidRDefault="00AD55A2" w:rsidP="001058A4">
      <w:pPr>
        <w:spacing w:after="120" w:line="276" w:lineRule="auto"/>
        <w:ind w:right="1"/>
        <w:rPr>
          <w:rFonts w:eastAsia="Calibri"/>
          <w:b/>
          <w:lang w:val="hr-BA"/>
        </w:rPr>
      </w:pPr>
    </w:p>
    <w:p w:rsidR="001058A4" w:rsidRPr="001058A4" w:rsidRDefault="001058A4" w:rsidP="001058A4">
      <w:pPr>
        <w:pBdr>
          <w:bottom w:val="single" w:sz="4" w:space="1" w:color="auto"/>
        </w:pBdr>
        <w:spacing w:after="120" w:line="276" w:lineRule="auto"/>
        <w:ind w:right="1"/>
        <w:jc w:val="center"/>
        <w:rPr>
          <w:rFonts w:eastAsia="Calibri"/>
          <w:b/>
          <w:lang w:val="hr-BA"/>
        </w:rPr>
      </w:pPr>
      <w:r w:rsidRPr="001058A4">
        <w:rPr>
          <w:rFonts w:eastAsia="Calibri"/>
          <w:b/>
          <w:lang w:val="hr-BA"/>
        </w:rPr>
        <w:t>VII. KAZNENE ODREDBE</w:t>
      </w:r>
    </w:p>
    <w:p w:rsidR="00AD55A2" w:rsidRDefault="00AD55A2" w:rsidP="001058A4">
      <w:pPr>
        <w:spacing w:after="120" w:line="276" w:lineRule="auto"/>
        <w:ind w:right="1"/>
        <w:jc w:val="center"/>
        <w:rPr>
          <w:rFonts w:eastAsia="Calibri"/>
          <w:b/>
          <w:i/>
          <w:lang w:val="hr-BA"/>
        </w:rPr>
      </w:pPr>
    </w:p>
    <w:p w:rsidR="001058A4" w:rsidRPr="001058A4" w:rsidRDefault="001058A4" w:rsidP="001058A4">
      <w:pPr>
        <w:spacing w:after="120" w:line="276" w:lineRule="auto"/>
        <w:ind w:right="1"/>
        <w:jc w:val="center"/>
        <w:rPr>
          <w:rFonts w:eastAsia="Calibri"/>
          <w:b/>
          <w:i/>
          <w:lang w:val="hr-BA"/>
        </w:rPr>
      </w:pPr>
      <w:r w:rsidRPr="001058A4">
        <w:rPr>
          <w:rFonts w:eastAsia="Calibri"/>
          <w:b/>
          <w:i/>
          <w:lang w:val="hr-BA"/>
        </w:rPr>
        <w:t>Član 14.</w:t>
      </w:r>
    </w:p>
    <w:p w:rsidR="001058A4" w:rsidRPr="001058A4" w:rsidRDefault="001058A4" w:rsidP="001058A4">
      <w:pPr>
        <w:spacing w:after="120" w:line="276" w:lineRule="auto"/>
        <w:ind w:right="1"/>
        <w:jc w:val="both"/>
        <w:rPr>
          <w:rFonts w:eastAsia="Calibri"/>
          <w:lang w:val="hr-BA"/>
        </w:rPr>
      </w:pPr>
      <w:r w:rsidRPr="001058A4">
        <w:rPr>
          <w:rFonts w:eastAsia="Calibri"/>
          <w:lang w:val="hr-BA"/>
        </w:rPr>
        <w:t>(1) Novčanom kaznom od 5.000 do 50.000 KM kazniće se za prekršaj pravno lice ako ne provodi odluku o zaštiti izvorišta iz člana 204. stav 1. tačka 10. Federalnog Zakona o vodama („Službene novine FBiH“, broj 70/06).</w:t>
      </w:r>
    </w:p>
    <w:p w:rsidR="001058A4" w:rsidRPr="001058A4" w:rsidRDefault="001058A4" w:rsidP="001058A4">
      <w:pPr>
        <w:spacing w:after="120" w:line="276" w:lineRule="auto"/>
        <w:ind w:right="1"/>
        <w:jc w:val="center"/>
        <w:rPr>
          <w:rFonts w:eastAsia="Calibri"/>
          <w:b/>
          <w:i/>
          <w:lang w:val="hr-BA"/>
        </w:rPr>
      </w:pPr>
      <w:r w:rsidRPr="001058A4">
        <w:rPr>
          <w:rFonts w:eastAsia="Calibri"/>
          <w:b/>
          <w:i/>
          <w:lang w:val="hr-BA"/>
        </w:rPr>
        <w:t>Član 15.</w:t>
      </w:r>
    </w:p>
    <w:p w:rsidR="001058A4" w:rsidRPr="001058A4" w:rsidRDefault="001058A4" w:rsidP="001058A4">
      <w:pPr>
        <w:spacing w:after="120" w:line="276" w:lineRule="auto"/>
        <w:ind w:right="1"/>
        <w:jc w:val="both"/>
        <w:rPr>
          <w:rFonts w:eastAsia="Calibri"/>
          <w:lang w:val="hr-BA"/>
        </w:rPr>
      </w:pPr>
      <w:r w:rsidRPr="001058A4">
        <w:rPr>
          <w:rFonts w:eastAsia="Calibri"/>
          <w:lang w:val="hr-BA"/>
        </w:rPr>
        <w:t>(1) Novčanom kaznom od 2.000 do 20.000 KM kazniće se za prekršaj pravno lice ako se ne pridržava odredbi člana 205. Federalnog Zakona o vodama („Službene novine FBiH“, broj 70/06).</w:t>
      </w:r>
    </w:p>
    <w:p w:rsidR="001058A4" w:rsidRPr="001058A4" w:rsidRDefault="001058A4" w:rsidP="001058A4">
      <w:pPr>
        <w:spacing w:after="120" w:line="276" w:lineRule="auto"/>
        <w:ind w:right="1"/>
        <w:jc w:val="center"/>
        <w:rPr>
          <w:rFonts w:eastAsia="Calibri"/>
          <w:b/>
          <w:i/>
          <w:lang w:val="hr-BA"/>
        </w:rPr>
      </w:pPr>
      <w:r w:rsidRPr="001058A4">
        <w:rPr>
          <w:rFonts w:eastAsia="Calibri"/>
          <w:b/>
          <w:i/>
          <w:lang w:val="hr-BA"/>
        </w:rPr>
        <w:t>Član 16.</w:t>
      </w:r>
    </w:p>
    <w:p w:rsidR="001058A4" w:rsidRDefault="001058A4" w:rsidP="001058A4">
      <w:pPr>
        <w:spacing w:after="120" w:line="276" w:lineRule="auto"/>
        <w:ind w:right="1"/>
        <w:jc w:val="both"/>
        <w:rPr>
          <w:rFonts w:eastAsia="Calibri"/>
          <w:lang w:val="hr-BA"/>
        </w:rPr>
      </w:pPr>
      <w:r w:rsidRPr="001058A4">
        <w:rPr>
          <w:rFonts w:eastAsia="Calibri"/>
          <w:lang w:val="hr-BA"/>
        </w:rPr>
        <w:t>(1) Novčanom kaznom od 100 do 2</w:t>
      </w:r>
      <w:r w:rsidR="00AD55A2">
        <w:rPr>
          <w:rFonts w:eastAsia="Calibri"/>
          <w:lang w:val="hr-BA"/>
        </w:rPr>
        <w:t>.</w:t>
      </w:r>
      <w:r w:rsidRPr="001058A4">
        <w:rPr>
          <w:rFonts w:eastAsia="Calibri"/>
          <w:lang w:val="hr-BA"/>
        </w:rPr>
        <w:t>000 KM kazniće se za prekršaj fizičko lice ako se ne pridržava odredbi člana 206. Federalnog Zakona o vodama („Službene novine FBiH“, broj 70/06).</w:t>
      </w:r>
    </w:p>
    <w:p w:rsidR="008F19FD" w:rsidRDefault="008F19FD" w:rsidP="001058A4">
      <w:pPr>
        <w:spacing w:after="120" w:line="276" w:lineRule="auto"/>
        <w:ind w:right="1"/>
        <w:jc w:val="both"/>
        <w:rPr>
          <w:rFonts w:eastAsia="Calibri"/>
          <w:lang w:val="hr-BA"/>
        </w:rPr>
      </w:pPr>
    </w:p>
    <w:p w:rsidR="001058A4" w:rsidRPr="001058A4" w:rsidRDefault="001058A4" w:rsidP="001058A4">
      <w:pPr>
        <w:pBdr>
          <w:bottom w:val="single" w:sz="4" w:space="1" w:color="auto"/>
        </w:pBdr>
        <w:spacing w:after="120" w:line="276" w:lineRule="auto"/>
        <w:ind w:right="1"/>
        <w:jc w:val="center"/>
        <w:rPr>
          <w:rFonts w:eastAsia="Calibri"/>
          <w:b/>
          <w:iCs/>
          <w:lang w:val="hr-BA"/>
        </w:rPr>
      </w:pPr>
      <w:r w:rsidRPr="001058A4">
        <w:rPr>
          <w:rFonts w:eastAsia="Calibri"/>
          <w:b/>
          <w:iCs/>
          <w:lang w:val="hr-BA"/>
        </w:rPr>
        <w:t>VIII. ZAVRŠNE ODREDBE</w:t>
      </w:r>
    </w:p>
    <w:p w:rsidR="00AD55A2" w:rsidRDefault="00AD55A2" w:rsidP="001058A4">
      <w:pPr>
        <w:spacing w:after="120" w:line="276" w:lineRule="auto"/>
        <w:ind w:right="1"/>
        <w:jc w:val="center"/>
        <w:rPr>
          <w:rFonts w:eastAsia="Calibri"/>
          <w:b/>
          <w:i/>
          <w:iCs/>
          <w:lang w:val="hr-BA"/>
        </w:rPr>
      </w:pPr>
    </w:p>
    <w:p w:rsidR="001058A4" w:rsidRPr="001058A4" w:rsidRDefault="001058A4" w:rsidP="001058A4">
      <w:pPr>
        <w:spacing w:after="120" w:line="276" w:lineRule="auto"/>
        <w:ind w:right="1"/>
        <w:jc w:val="center"/>
        <w:rPr>
          <w:rFonts w:eastAsia="Calibri"/>
          <w:b/>
          <w:i/>
          <w:iCs/>
          <w:lang w:val="hr-BA"/>
        </w:rPr>
      </w:pPr>
      <w:r w:rsidRPr="001058A4">
        <w:rPr>
          <w:rFonts w:eastAsia="Calibri"/>
          <w:b/>
          <w:i/>
          <w:iCs/>
          <w:lang w:val="hr-BA"/>
        </w:rPr>
        <w:t>Član 17.</w:t>
      </w:r>
    </w:p>
    <w:p w:rsidR="001058A4" w:rsidRPr="001058A4" w:rsidRDefault="001058A4" w:rsidP="001058A4">
      <w:pPr>
        <w:spacing w:after="120" w:line="276" w:lineRule="auto"/>
        <w:ind w:right="1"/>
        <w:jc w:val="center"/>
        <w:rPr>
          <w:rFonts w:eastAsia="Calibri"/>
          <w:lang w:val="hr-BA"/>
        </w:rPr>
      </w:pPr>
      <w:r w:rsidRPr="001058A4">
        <w:rPr>
          <w:rFonts w:eastAsia="Calibri"/>
          <w:lang w:val="hr-BA"/>
        </w:rPr>
        <w:t>(Uređenje prve zaštitne zone)</w:t>
      </w:r>
    </w:p>
    <w:p w:rsidR="001058A4" w:rsidRPr="001058A4" w:rsidRDefault="001058A4" w:rsidP="001058A4">
      <w:pPr>
        <w:spacing w:after="120" w:line="276" w:lineRule="auto"/>
        <w:ind w:right="1"/>
        <w:jc w:val="both"/>
        <w:rPr>
          <w:rFonts w:eastAsia="Calibri"/>
          <w:lang w:val="hr-BA"/>
        </w:rPr>
      </w:pPr>
      <w:r w:rsidRPr="001058A4">
        <w:rPr>
          <w:rFonts w:eastAsia="Calibri"/>
          <w:lang w:val="hr-BA"/>
        </w:rPr>
        <w:t>(1) Na području prve zaštitne zone izvorišta Rakovac</w:t>
      </w:r>
      <w:r w:rsidRPr="001058A4">
        <w:rPr>
          <w:iCs/>
          <w:lang w:val="hr-BA"/>
        </w:rPr>
        <w:t xml:space="preserve"> </w:t>
      </w:r>
      <w:r w:rsidRPr="001058A4">
        <w:rPr>
          <w:rFonts w:eastAsia="Calibri"/>
          <w:lang w:val="hr-BA"/>
        </w:rPr>
        <w:t xml:space="preserve">izvršit će se uređenje prostora i provođenje zaštitnih mjera u skladu sa ovom Odlukom i Elaboratom zaštite u roku od godinu dana od </w:t>
      </w:r>
      <w:r w:rsidRPr="001058A4">
        <w:rPr>
          <w:rFonts w:eastAsia="Calibri"/>
          <w:iCs/>
          <w:lang w:val="hr-BA"/>
        </w:rPr>
        <w:t>dana stupanja na snagu ove Odluke</w:t>
      </w:r>
      <w:r w:rsidRPr="001058A4">
        <w:rPr>
          <w:rFonts w:eastAsia="Calibri"/>
          <w:lang w:val="hr-BA"/>
        </w:rPr>
        <w:t xml:space="preserve">.   </w:t>
      </w:r>
    </w:p>
    <w:p w:rsidR="001058A4" w:rsidRPr="001058A4" w:rsidRDefault="001058A4" w:rsidP="001058A4">
      <w:pPr>
        <w:spacing w:after="120" w:line="276" w:lineRule="auto"/>
        <w:ind w:right="1"/>
        <w:jc w:val="both"/>
        <w:rPr>
          <w:rFonts w:eastAsia="Calibri"/>
          <w:lang w:val="hr-BA"/>
        </w:rPr>
      </w:pPr>
      <w:r w:rsidRPr="001058A4">
        <w:rPr>
          <w:rFonts w:eastAsia="Calibri"/>
          <w:lang w:val="hr-BA"/>
        </w:rPr>
        <w:t>(2) Operator vodovodnog sistema je dužan izvršiti radnje iz članova 9. i 10. ove Odluke za koje je ovom Odlukom zadužen u roku od 1 (jedne) godine od dana stupanja na snagu ove Odluke.</w:t>
      </w:r>
    </w:p>
    <w:p w:rsidR="006B5AC7" w:rsidRDefault="006B5AC7" w:rsidP="001058A4">
      <w:pPr>
        <w:spacing w:after="120" w:line="276" w:lineRule="auto"/>
        <w:ind w:right="1"/>
        <w:jc w:val="center"/>
        <w:rPr>
          <w:rFonts w:eastAsia="Calibri"/>
          <w:b/>
          <w:i/>
          <w:lang w:val="hr-BA"/>
        </w:rPr>
      </w:pPr>
    </w:p>
    <w:p w:rsidR="001058A4" w:rsidRPr="001058A4" w:rsidRDefault="001058A4" w:rsidP="001058A4">
      <w:pPr>
        <w:spacing w:after="120" w:line="276" w:lineRule="auto"/>
        <w:ind w:right="1"/>
        <w:jc w:val="center"/>
        <w:rPr>
          <w:rFonts w:eastAsia="Calibri"/>
          <w:b/>
          <w:i/>
          <w:lang w:val="hr-BA"/>
        </w:rPr>
      </w:pPr>
      <w:r w:rsidRPr="001058A4">
        <w:rPr>
          <w:rFonts w:eastAsia="Calibri"/>
          <w:b/>
          <w:i/>
          <w:lang w:val="hr-BA"/>
        </w:rPr>
        <w:t>Član 18.</w:t>
      </w:r>
    </w:p>
    <w:p w:rsidR="001058A4" w:rsidRPr="001058A4" w:rsidRDefault="001058A4" w:rsidP="001058A4">
      <w:pPr>
        <w:spacing w:after="120" w:line="276" w:lineRule="auto"/>
        <w:ind w:right="1"/>
        <w:jc w:val="center"/>
        <w:rPr>
          <w:rFonts w:eastAsia="Calibri"/>
          <w:lang w:val="hr-BA"/>
        </w:rPr>
      </w:pPr>
      <w:r w:rsidRPr="001058A4">
        <w:rPr>
          <w:rFonts w:eastAsia="Calibri"/>
          <w:lang w:val="hr-BA"/>
        </w:rPr>
        <w:t>(Obaveza pridržavanja odredbi)</w:t>
      </w:r>
    </w:p>
    <w:p w:rsidR="001058A4" w:rsidRPr="001058A4" w:rsidRDefault="001058A4" w:rsidP="00AD55A2">
      <w:pPr>
        <w:spacing w:after="120" w:line="276" w:lineRule="auto"/>
        <w:ind w:right="1"/>
        <w:jc w:val="both"/>
        <w:rPr>
          <w:iCs/>
          <w:lang w:val="hr-BA"/>
        </w:rPr>
      </w:pPr>
      <w:r w:rsidRPr="001058A4">
        <w:rPr>
          <w:rFonts w:eastAsia="Calibri"/>
          <w:lang w:val="hr-BA"/>
        </w:rPr>
        <w:t>(1) Operator vodovodnog sistema i druga pravna, fizička lica dužni su pridržavati se odredaba ove Odluke i primjenjivati ovom Odlukom propisane mjere za zaštitu izvorišta</w:t>
      </w:r>
      <w:r w:rsidRPr="001058A4">
        <w:rPr>
          <w:lang w:val="hr-BA"/>
        </w:rPr>
        <w:t xml:space="preserve"> </w:t>
      </w:r>
      <w:r w:rsidRPr="001058A4">
        <w:rPr>
          <w:rFonts w:eastAsia="Calibri"/>
          <w:lang w:val="hr-BA"/>
        </w:rPr>
        <w:t>Rakovac</w:t>
      </w:r>
      <w:r w:rsidRPr="001058A4">
        <w:rPr>
          <w:lang w:val="hr-BA"/>
        </w:rPr>
        <w:t xml:space="preserve"> i pripadajuće vodovodne infrastrukture u zonama zaštite.</w:t>
      </w:r>
      <w:r w:rsidRPr="001058A4">
        <w:rPr>
          <w:iCs/>
          <w:lang w:val="hr-BA"/>
        </w:rPr>
        <w:t xml:space="preserve"> </w:t>
      </w:r>
    </w:p>
    <w:p w:rsidR="006B5AC7" w:rsidRDefault="006B5AC7" w:rsidP="001058A4">
      <w:pPr>
        <w:spacing w:after="120" w:line="276" w:lineRule="auto"/>
        <w:ind w:right="1"/>
        <w:jc w:val="center"/>
        <w:rPr>
          <w:rFonts w:eastAsia="Calibri"/>
          <w:b/>
          <w:i/>
          <w:lang w:val="hr-BA"/>
        </w:rPr>
      </w:pPr>
    </w:p>
    <w:p w:rsidR="001058A4" w:rsidRPr="001058A4" w:rsidRDefault="001058A4" w:rsidP="001058A4">
      <w:pPr>
        <w:spacing w:after="120" w:line="276" w:lineRule="auto"/>
        <w:ind w:right="1"/>
        <w:jc w:val="center"/>
        <w:rPr>
          <w:rFonts w:eastAsia="Calibri"/>
          <w:b/>
          <w:i/>
          <w:lang w:val="hr-BA"/>
        </w:rPr>
      </w:pPr>
      <w:r w:rsidRPr="001058A4">
        <w:rPr>
          <w:rFonts w:eastAsia="Calibri"/>
          <w:b/>
          <w:i/>
          <w:lang w:val="hr-BA"/>
        </w:rPr>
        <w:t>Član 19.</w:t>
      </w:r>
    </w:p>
    <w:p w:rsidR="001058A4" w:rsidRPr="001058A4" w:rsidRDefault="001058A4" w:rsidP="001058A4">
      <w:pPr>
        <w:spacing w:after="120" w:line="276" w:lineRule="auto"/>
        <w:ind w:right="1"/>
        <w:jc w:val="center"/>
        <w:rPr>
          <w:rFonts w:eastAsia="Calibri"/>
          <w:lang w:val="hr-BA"/>
        </w:rPr>
      </w:pPr>
      <w:r w:rsidRPr="001058A4">
        <w:rPr>
          <w:rFonts w:eastAsia="Calibri"/>
          <w:lang w:val="hr-BA"/>
        </w:rPr>
        <w:t>(Stupanje na snagu)</w:t>
      </w:r>
    </w:p>
    <w:p w:rsidR="001058A4" w:rsidRPr="001058A4" w:rsidRDefault="001058A4" w:rsidP="0016745D">
      <w:pPr>
        <w:spacing w:after="120" w:line="276" w:lineRule="auto"/>
        <w:ind w:right="1"/>
        <w:jc w:val="both"/>
        <w:rPr>
          <w:rFonts w:eastAsia="Calibri"/>
          <w:lang w:val="hr-BA"/>
        </w:rPr>
      </w:pPr>
      <w:r w:rsidRPr="001058A4">
        <w:rPr>
          <w:rFonts w:eastAsia="Calibri"/>
          <w:lang w:val="hr-BA"/>
        </w:rPr>
        <w:t>Ova Odluka stupa na snagu osmog dana od dana objavljivanja u "Službenim novinama</w:t>
      </w:r>
      <w:r w:rsidR="008F19FD">
        <w:rPr>
          <w:rFonts w:eastAsia="Calibri"/>
          <w:lang w:val="hr-BA"/>
        </w:rPr>
        <w:t xml:space="preserve"> Općine Maglaj“</w:t>
      </w:r>
      <w:r w:rsidRPr="001058A4">
        <w:rPr>
          <w:rStyle w:val="st1"/>
          <w:rFonts w:eastAsiaTheme="majorEastAsia"/>
          <w:lang w:val="hr-BA"/>
        </w:rPr>
        <w:t>.</w:t>
      </w:r>
    </w:p>
    <w:p w:rsidR="008F19FD" w:rsidRDefault="008F19FD" w:rsidP="001058A4">
      <w:pPr>
        <w:spacing w:after="120" w:line="276" w:lineRule="auto"/>
        <w:ind w:right="1"/>
        <w:rPr>
          <w:rFonts w:eastAsia="Calibri"/>
          <w:lang w:val="hr-BA"/>
        </w:rPr>
      </w:pPr>
    </w:p>
    <w:p w:rsidR="006B5AC7" w:rsidRDefault="006B5AC7" w:rsidP="001058A4">
      <w:pPr>
        <w:spacing w:after="120" w:line="276" w:lineRule="auto"/>
        <w:ind w:right="1"/>
        <w:rPr>
          <w:rFonts w:eastAsia="Calibri"/>
          <w:lang w:val="hr-BA"/>
        </w:rPr>
      </w:pPr>
    </w:p>
    <w:p w:rsidR="0016745D" w:rsidRPr="0016745D" w:rsidRDefault="0016745D" w:rsidP="0016745D">
      <w:pPr>
        <w:spacing w:after="120" w:line="276" w:lineRule="auto"/>
        <w:ind w:right="1"/>
        <w:rPr>
          <w:rFonts w:eastAsia="Calibri"/>
          <w:lang w:val="hr-BA"/>
        </w:rPr>
      </w:pPr>
      <w:r>
        <w:rPr>
          <w:rFonts w:eastAsia="Calibri"/>
          <w:lang w:val="hr-BA"/>
        </w:rPr>
        <w:t xml:space="preserve">Broj: </w:t>
      </w:r>
      <w:r w:rsidR="00101638">
        <w:rPr>
          <w:rFonts w:eastAsia="Calibri"/>
          <w:lang w:val="hr-BA"/>
        </w:rPr>
        <w:t xml:space="preserve">                        </w:t>
      </w:r>
      <w:r>
        <w:rPr>
          <w:rFonts w:eastAsia="Calibri"/>
          <w:lang w:val="hr-BA"/>
        </w:rPr>
        <w:t xml:space="preserve">/21 </w:t>
      </w:r>
      <w:r w:rsidRPr="0016745D">
        <w:rPr>
          <w:rFonts w:eastAsia="Calibri"/>
          <w:lang w:val="hr-BA"/>
        </w:rPr>
        <w:t xml:space="preserve">      </w:t>
      </w:r>
      <w:r w:rsidR="00101638">
        <w:rPr>
          <w:rFonts w:eastAsia="Calibri"/>
          <w:lang w:val="hr-BA"/>
        </w:rPr>
        <w:t xml:space="preserve">     </w:t>
      </w:r>
      <w:r>
        <w:rPr>
          <w:rFonts w:eastAsia="Calibri"/>
          <w:lang w:val="hr-BA"/>
        </w:rPr>
        <w:t xml:space="preserve">                                                </w:t>
      </w:r>
      <w:r w:rsidR="00101638">
        <w:rPr>
          <w:rFonts w:eastAsia="Calibri"/>
          <w:lang w:val="hr-BA"/>
        </w:rPr>
        <w:t xml:space="preserve">   </w:t>
      </w:r>
      <w:r>
        <w:rPr>
          <w:rFonts w:eastAsia="Calibri"/>
          <w:lang w:val="hr-BA"/>
        </w:rPr>
        <w:t xml:space="preserve">  </w:t>
      </w:r>
      <w:r w:rsidRPr="0016745D">
        <w:rPr>
          <w:rFonts w:eastAsia="Calibri"/>
          <w:lang w:val="hr-BA"/>
        </w:rPr>
        <w:t>PREDSJEDAVAJUĆA</w:t>
      </w:r>
    </w:p>
    <w:p w:rsidR="0016745D" w:rsidRDefault="0016745D" w:rsidP="0016745D">
      <w:pPr>
        <w:spacing w:after="120" w:line="276" w:lineRule="auto"/>
        <w:ind w:right="1"/>
        <w:rPr>
          <w:rFonts w:eastAsia="Calibri"/>
          <w:lang w:val="hr-BA"/>
        </w:rPr>
      </w:pPr>
      <w:r w:rsidRPr="0016745D">
        <w:rPr>
          <w:rFonts w:eastAsia="Calibri"/>
          <w:lang w:val="hr-BA"/>
        </w:rPr>
        <w:t xml:space="preserve">Maglaj, </w:t>
      </w:r>
      <w:r>
        <w:rPr>
          <w:rFonts w:eastAsia="Calibri"/>
          <w:lang w:val="hr-BA"/>
        </w:rPr>
        <w:t xml:space="preserve">     </w:t>
      </w:r>
      <w:r w:rsidRPr="0016745D">
        <w:rPr>
          <w:rFonts w:eastAsia="Calibri"/>
          <w:lang w:val="hr-BA"/>
        </w:rPr>
        <w:t>.</w:t>
      </w:r>
      <w:r>
        <w:rPr>
          <w:rFonts w:eastAsia="Calibri"/>
          <w:lang w:val="hr-BA"/>
        </w:rPr>
        <w:t xml:space="preserve">      .2021</w:t>
      </w:r>
      <w:r w:rsidRPr="0016745D">
        <w:rPr>
          <w:rFonts w:eastAsia="Calibri"/>
          <w:lang w:val="hr-BA"/>
        </w:rPr>
        <w:t xml:space="preserve">.godine   </w:t>
      </w:r>
      <w:r>
        <w:rPr>
          <w:rFonts w:eastAsia="Calibri"/>
          <w:lang w:val="hr-BA"/>
        </w:rPr>
        <w:t xml:space="preserve">                                          </w:t>
      </w:r>
      <w:r w:rsidR="00101638">
        <w:rPr>
          <w:rFonts w:eastAsia="Calibri"/>
          <w:lang w:val="hr-BA"/>
        </w:rPr>
        <w:t xml:space="preserve">      </w:t>
      </w:r>
      <w:r>
        <w:rPr>
          <w:rFonts w:eastAsia="Calibri"/>
          <w:lang w:val="hr-BA"/>
        </w:rPr>
        <w:t xml:space="preserve"> </w:t>
      </w:r>
      <w:r w:rsidRPr="0016745D">
        <w:rPr>
          <w:rFonts w:eastAsia="Calibri"/>
          <w:lang w:val="hr-BA"/>
        </w:rPr>
        <w:t>Svjetlana Zamboni</w:t>
      </w:r>
      <w:r w:rsidR="00CB405F" w:rsidRPr="00CB405F">
        <w:rPr>
          <w:rFonts w:eastAsia="Calibri"/>
          <w:lang w:val="hr-BA"/>
        </w:rPr>
        <w:t>-Radovanović</w:t>
      </w:r>
    </w:p>
    <w:p w:rsidR="0016745D" w:rsidRPr="0016745D" w:rsidRDefault="0016745D" w:rsidP="0016745D">
      <w:pPr>
        <w:spacing w:after="120" w:line="276" w:lineRule="auto"/>
        <w:ind w:right="1"/>
        <w:rPr>
          <w:rFonts w:eastAsia="Calibri"/>
          <w:lang w:val="hr-BA"/>
        </w:rPr>
      </w:pPr>
    </w:p>
    <w:p w:rsidR="001058A4" w:rsidRPr="001058A4" w:rsidRDefault="0016745D" w:rsidP="0016745D">
      <w:pPr>
        <w:spacing w:after="120" w:line="276" w:lineRule="auto"/>
        <w:ind w:right="1"/>
        <w:rPr>
          <w:rFonts w:eastAsia="Calibri"/>
          <w:lang w:val="hr-BA"/>
        </w:rPr>
      </w:pPr>
      <w:r w:rsidRPr="0016745D">
        <w:rPr>
          <w:rFonts w:eastAsia="Calibri"/>
          <w:lang w:val="hr-BA"/>
        </w:rPr>
        <w:t xml:space="preserve"> </w:t>
      </w:r>
    </w:p>
    <w:p w:rsidR="005C023C" w:rsidRDefault="001058A4" w:rsidP="00CB405F">
      <w:pPr>
        <w:spacing w:after="120"/>
        <w:jc w:val="center"/>
      </w:pPr>
      <w:r w:rsidRPr="001058A4">
        <w:br w:type="page"/>
      </w:r>
      <w:bookmarkStart w:id="6" w:name="_Toc21516168"/>
      <w:bookmarkStart w:id="7" w:name="_Toc21517973"/>
      <w:bookmarkStart w:id="8" w:name="_Toc21518397"/>
    </w:p>
    <w:p w:rsidR="005C023C" w:rsidRDefault="005C023C" w:rsidP="00CB405F">
      <w:pPr>
        <w:spacing w:after="120"/>
        <w:jc w:val="center"/>
        <w:rPr>
          <w:rStyle w:val="Heading7Char"/>
          <w:rFonts w:ascii="Times New Roman" w:hAnsi="Times New Roman"/>
          <w:b/>
          <w:i/>
        </w:rPr>
      </w:pPr>
    </w:p>
    <w:p w:rsidR="00CB405F" w:rsidRDefault="001058A4" w:rsidP="00CB405F">
      <w:pPr>
        <w:spacing w:after="120"/>
        <w:jc w:val="center"/>
        <w:rPr>
          <w:rStyle w:val="Heading7Char"/>
          <w:rFonts w:ascii="Times New Roman" w:hAnsi="Times New Roman"/>
          <w:b/>
          <w:i/>
        </w:rPr>
      </w:pPr>
      <w:r w:rsidRPr="001058A4">
        <w:rPr>
          <w:rStyle w:val="Heading7Char"/>
          <w:rFonts w:ascii="Times New Roman" w:hAnsi="Times New Roman"/>
          <w:b/>
          <w:i/>
        </w:rPr>
        <w:t xml:space="preserve">OBRAZLOŽENJE </w:t>
      </w:r>
    </w:p>
    <w:p w:rsidR="001058A4" w:rsidRPr="001058A4" w:rsidRDefault="001058A4" w:rsidP="00CB405F">
      <w:pPr>
        <w:spacing w:after="120"/>
        <w:jc w:val="center"/>
        <w:rPr>
          <w:b/>
          <w:i/>
          <w:lang w:val="hr-BA"/>
        </w:rPr>
      </w:pPr>
      <w:r w:rsidRPr="001058A4">
        <w:rPr>
          <w:rStyle w:val="Heading7Char"/>
          <w:rFonts w:ascii="Times New Roman" w:hAnsi="Times New Roman"/>
          <w:b/>
          <w:i/>
        </w:rPr>
        <w:t xml:space="preserve">NACRTA ODLUKE O ZAŠTITI </w:t>
      </w:r>
      <w:r w:rsidRPr="001058A4">
        <w:rPr>
          <w:b/>
          <w:i/>
        </w:rPr>
        <w:t xml:space="preserve">IZVORIŠTA </w:t>
      </w:r>
      <w:bookmarkEnd w:id="6"/>
      <w:bookmarkEnd w:id="7"/>
      <w:bookmarkEnd w:id="8"/>
      <w:r w:rsidRPr="001058A4">
        <w:rPr>
          <w:b/>
          <w:i/>
        </w:rPr>
        <w:t>RAKOVAC</w:t>
      </w:r>
    </w:p>
    <w:p w:rsidR="005C023C" w:rsidRDefault="005C023C" w:rsidP="005C023C">
      <w:pPr>
        <w:spacing w:after="120"/>
        <w:ind w:firstLine="708"/>
        <w:rPr>
          <w:b/>
          <w:i/>
        </w:rPr>
      </w:pPr>
    </w:p>
    <w:p w:rsidR="005C023C" w:rsidRDefault="005C023C" w:rsidP="005C023C">
      <w:pPr>
        <w:spacing w:after="120"/>
        <w:ind w:firstLine="708"/>
        <w:rPr>
          <w:b/>
          <w:i/>
        </w:rPr>
      </w:pPr>
    </w:p>
    <w:p w:rsidR="001058A4" w:rsidRPr="001058A4" w:rsidRDefault="001058A4" w:rsidP="005C023C">
      <w:pPr>
        <w:ind w:firstLine="708"/>
        <w:rPr>
          <w:b/>
          <w:i/>
        </w:rPr>
      </w:pPr>
      <w:r w:rsidRPr="001058A4">
        <w:rPr>
          <w:b/>
          <w:i/>
        </w:rPr>
        <w:t>PRAVNI OSNOV</w:t>
      </w:r>
    </w:p>
    <w:p w:rsidR="005C023C" w:rsidRDefault="005C023C" w:rsidP="005C023C">
      <w:pPr>
        <w:ind w:right="391"/>
        <w:jc w:val="both"/>
        <w:rPr>
          <w:rFonts w:eastAsia="Calibri"/>
          <w:lang w:val="hr-BA"/>
        </w:rPr>
      </w:pPr>
    </w:p>
    <w:p w:rsidR="001058A4" w:rsidRPr="001058A4" w:rsidRDefault="001058A4" w:rsidP="005C023C">
      <w:pPr>
        <w:ind w:right="391"/>
        <w:jc w:val="both"/>
        <w:rPr>
          <w:rFonts w:eastAsia="Calibri"/>
          <w:lang w:val="hr-BA"/>
        </w:rPr>
      </w:pPr>
      <w:r w:rsidRPr="001058A4">
        <w:rPr>
          <w:rFonts w:eastAsia="Calibri"/>
          <w:lang w:val="hr-BA"/>
        </w:rPr>
        <w:t>Pravni osnov za donošenje ove Odluke sadržan je u članu 68. stav 1. i 2. Zakona o vodama (</w:t>
      </w:r>
      <w:r w:rsidR="005C023C">
        <w:rPr>
          <w:rFonts w:eastAsia="Calibri"/>
          <w:lang w:val="hr-BA"/>
        </w:rPr>
        <w:t>„</w:t>
      </w:r>
      <w:r w:rsidRPr="001058A4">
        <w:rPr>
          <w:rFonts w:eastAsia="Calibri"/>
          <w:lang w:val="hr-BA"/>
        </w:rPr>
        <w:t>Službene novine Federacije BiH</w:t>
      </w:r>
      <w:r w:rsidR="005C023C">
        <w:rPr>
          <w:rFonts w:eastAsia="Calibri"/>
          <w:lang w:val="hr-BA"/>
        </w:rPr>
        <w:t>“</w:t>
      </w:r>
      <w:r w:rsidRPr="001058A4">
        <w:rPr>
          <w:rFonts w:eastAsia="Calibri"/>
          <w:lang w:val="hr-BA"/>
        </w:rPr>
        <w:t>, broj</w:t>
      </w:r>
      <w:r w:rsidR="005C023C">
        <w:rPr>
          <w:rFonts w:eastAsia="Calibri"/>
          <w:lang w:val="hr-BA"/>
        </w:rPr>
        <w:t>:</w:t>
      </w:r>
      <w:r w:rsidRPr="001058A4">
        <w:rPr>
          <w:rFonts w:eastAsia="Calibri"/>
          <w:lang w:val="hr-BA"/>
        </w:rPr>
        <w:t xml:space="preserve"> 70/06) i članu 31. stav 1. Zakona o</w:t>
      </w:r>
      <w:r w:rsidRPr="001058A4">
        <w:t xml:space="preserve"> vodama Zeničko-dobojskog kantona („Službene novine Zeničko-dobojskog kantona“, broj 08/07)</w:t>
      </w:r>
      <w:r w:rsidRPr="001058A4">
        <w:rPr>
          <w:rFonts w:eastAsia="Calibri"/>
          <w:lang w:val="hr-BA"/>
        </w:rPr>
        <w:t xml:space="preserve">,  kojima je propisano da odluku o zaštiti izvorišta i zaštitne mjere, čije se zone sanitarne zaštite prostiru na području općine, donosi Općinsko vijeće. Obzirom da se zaštitna zona izvorišta </w:t>
      </w:r>
      <w:r w:rsidRPr="001058A4">
        <w:rPr>
          <w:lang w:val="hr-BA"/>
        </w:rPr>
        <w:t xml:space="preserve">Rakovac </w:t>
      </w:r>
      <w:r w:rsidR="005C023C">
        <w:rPr>
          <w:rFonts w:eastAsia="Calibri"/>
          <w:lang w:val="hr-BA"/>
        </w:rPr>
        <w:t>nalazi na teritoriji O</w:t>
      </w:r>
      <w:r w:rsidRPr="001058A4">
        <w:rPr>
          <w:rFonts w:eastAsia="Calibri"/>
          <w:lang w:val="hr-BA"/>
        </w:rPr>
        <w:t xml:space="preserve">pćine Maglaj, odluku o zaštiti izvorišta donosi </w:t>
      </w:r>
      <w:r w:rsidR="005C023C">
        <w:rPr>
          <w:rFonts w:eastAsia="Calibri"/>
          <w:lang w:val="hr-BA"/>
        </w:rPr>
        <w:t>O</w:t>
      </w:r>
      <w:r w:rsidRPr="001058A4">
        <w:rPr>
          <w:rFonts w:eastAsia="Calibri"/>
          <w:lang w:val="hr-BA"/>
        </w:rPr>
        <w:t>pćinsko vijeće Maglaj.</w:t>
      </w:r>
    </w:p>
    <w:p w:rsidR="005C023C" w:rsidRDefault="005C023C" w:rsidP="005C023C">
      <w:pPr>
        <w:pStyle w:val="OdlukaNormal"/>
        <w:spacing w:before="0" w:after="120"/>
        <w:ind w:firstLine="0"/>
        <w:rPr>
          <w:b/>
          <w:i/>
        </w:rPr>
      </w:pPr>
    </w:p>
    <w:p w:rsidR="001058A4" w:rsidRPr="001058A4" w:rsidRDefault="001058A4" w:rsidP="005C023C">
      <w:pPr>
        <w:pStyle w:val="OdlukaNormal"/>
        <w:spacing w:before="0" w:after="0"/>
        <w:ind w:firstLine="708"/>
        <w:rPr>
          <w:b/>
          <w:i/>
        </w:rPr>
      </w:pPr>
      <w:r w:rsidRPr="001058A4">
        <w:rPr>
          <w:b/>
          <w:i/>
        </w:rPr>
        <w:t>RAZLOZI ZA DONOŠENJE ODLUKE</w:t>
      </w:r>
    </w:p>
    <w:p w:rsidR="005C023C" w:rsidRDefault="005C023C" w:rsidP="005C023C">
      <w:pPr>
        <w:ind w:right="391"/>
        <w:jc w:val="both"/>
        <w:rPr>
          <w:rFonts w:eastAsia="Calibri"/>
          <w:lang w:val="hr-BA"/>
        </w:rPr>
      </w:pPr>
    </w:p>
    <w:p w:rsidR="001058A4" w:rsidRPr="001058A4" w:rsidRDefault="001058A4" w:rsidP="005C023C">
      <w:pPr>
        <w:ind w:right="391"/>
        <w:jc w:val="both"/>
        <w:rPr>
          <w:rFonts w:eastAsia="Calibri"/>
          <w:lang w:val="hr-BA"/>
        </w:rPr>
      </w:pPr>
      <w:r w:rsidRPr="001058A4">
        <w:rPr>
          <w:rFonts w:eastAsia="Calibri"/>
          <w:lang w:val="hr-BA"/>
        </w:rPr>
        <w:t>Članom 66. stav (1) federalnog Zakona utvrđeno</w:t>
      </w:r>
      <w:r w:rsidR="005C023C">
        <w:rPr>
          <w:rFonts w:eastAsia="Calibri"/>
          <w:lang w:val="hr-BA"/>
        </w:rPr>
        <w:t xml:space="preserve"> je</w:t>
      </w:r>
      <w:r w:rsidRPr="001058A4">
        <w:rPr>
          <w:rFonts w:eastAsia="Calibri"/>
          <w:lang w:val="hr-BA"/>
        </w:rPr>
        <w:t xml:space="preserve"> da područje na kojem se nalazi  izvorište vode koja se po količini i kvalitetu može koristiti ili se koristi za javno vodosnabdijevanje mora biti zaštićeno od zagađenja i drugih nepovoljnih uticaja koji mogu imati nepovoljne efekte na zdravstvenu ispravnost vode ili izdašnost izvorišta. Dalje je stavom (2) istog člana utvrđeno da se na području izvorišta provodi zaštita izvorišta utvrđivanjem zona sanitarne zaštite, čija veličina, granice, sanitarni režim, mjere zaštite i drugi uslovi određuju prema propisu o načinu utvrđivanja uvjeta za određivanje zona sanitarne zaštite zaštitnih imjera iz stava 1. ovog člana. </w:t>
      </w:r>
    </w:p>
    <w:p w:rsidR="001058A4" w:rsidRPr="001058A4" w:rsidRDefault="001058A4" w:rsidP="001058A4">
      <w:pPr>
        <w:spacing w:after="120"/>
        <w:ind w:right="391"/>
        <w:jc w:val="both"/>
        <w:rPr>
          <w:rFonts w:eastAsia="Calibri"/>
          <w:lang w:val="hr-BA"/>
        </w:rPr>
      </w:pPr>
      <w:r w:rsidRPr="001058A4">
        <w:rPr>
          <w:rFonts w:eastAsia="Calibri"/>
          <w:lang w:val="hr-BA"/>
        </w:rPr>
        <w:t xml:space="preserve">Važeći zakonski propis o utvrđivanju zona sanitarne zaštite i zaštitnih mjera je Pravilnik o načinu utvrđivanja uslova za određivanje zona sanitarne zaštite i zaštitnih mjera za izvorišta vode za javno vodosnabdijevanje stanovništva - u daljem tekstu Pravilnik ("Službene novine Federacije BiH", br.88/12), kojim su propisani uslovi za određivanje zona sanitarne zaštite i zaštitnih mjera izvorišta vode za javno vodosnabdijevanje stanovništva. </w:t>
      </w:r>
    </w:p>
    <w:p w:rsidR="001058A4" w:rsidRPr="001058A4" w:rsidRDefault="001058A4" w:rsidP="001058A4">
      <w:pPr>
        <w:ind w:right="391"/>
        <w:jc w:val="both"/>
        <w:rPr>
          <w:rFonts w:eastAsia="Calibri"/>
          <w:lang w:val="hr-BA"/>
        </w:rPr>
      </w:pPr>
      <w:r w:rsidRPr="001058A4">
        <w:rPr>
          <w:rFonts w:eastAsia="Calibri"/>
          <w:lang w:val="hr-BA"/>
        </w:rPr>
        <w:t xml:space="preserve">Zaštita izvorišta Rakovac vrši se uspostavljanjem i održavanjem zone sanitarne zaštite prema lokalnim uslovima i istražnim radovima izvršenim prema Elaboratu "Sanitarno zaštitne zone za izvorišta Rakovac“ čiji je obrađivač IBIS d.o.o. Zavidovići, </w:t>
      </w:r>
      <w:r w:rsidRPr="001058A4">
        <w:rPr>
          <w:rFonts w:eastAsia="Calibri"/>
          <w:color w:val="FF0000"/>
          <w:lang w:val="hr-BA"/>
        </w:rPr>
        <w:t xml:space="preserve"> </w:t>
      </w:r>
      <w:r w:rsidRPr="001058A4">
        <w:rPr>
          <w:rFonts w:eastAsia="Calibri"/>
          <w:lang w:val="hr-BA"/>
        </w:rPr>
        <w:t xml:space="preserve">oktobar 2021. godine, kao i provođenjem zaštitnih mjera datih u ovom Elaboratu, a prema Odluci koju donosi </w:t>
      </w:r>
      <w:r w:rsidR="005C023C">
        <w:rPr>
          <w:rFonts w:eastAsia="Calibri"/>
          <w:lang w:val="hr-BA"/>
        </w:rPr>
        <w:t>O</w:t>
      </w:r>
      <w:r w:rsidRPr="001058A4">
        <w:rPr>
          <w:rFonts w:eastAsia="Calibri"/>
          <w:lang w:val="hr-BA"/>
        </w:rPr>
        <w:t>pćinsko vijeće Maglaj.</w:t>
      </w:r>
    </w:p>
    <w:p w:rsidR="001058A4" w:rsidRDefault="001058A4" w:rsidP="001058A4">
      <w:pPr>
        <w:ind w:right="391"/>
        <w:jc w:val="both"/>
        <w:rPr>
          <w:rFonts w:eastAsia="Calibri"/>
          <w:lang w:val="hr-BA"/>
        </w:rPr>
      </w:pPr>
    </w:p>
    <w:p w:rsidR="00CB405F" w:rsidRDefault="001058A4" w:rsidP="001058A4">
      <w:pPr>
        <w:ind w:right="391"/>
        <w:rPr>
          <w:rFonts w:eastAsia="Calibri"/>
          <w:b/>
          <w:lang w:val="hr-BA"/>
        </w:rPr>
      </w:pPr>
      <w:r w:rsidRPr="001058A4">
        <w:rPr>
          <w:rFonts w:eastAsia="Calibri"/>
          <w:b/>
          <w:lang w:val="hr-BA"/>
        </w:rPr>
        <w:t xml:space="preserve">       </w:t>
      </w:r>
    </w:p>
    <w:p w:rsidR="00CB405F" w:rsidRDefault="00CB405F" w:rsidP="001058A4">
      <w:pPr>
        <w:ind w:right="391"/>
        <w:rPr>
          <w:rFonts w:eastAsia="Calibri"/>
          <w:b/>
          <w:lang w:val="hr-BA"/>
        </w:rPr>
      </w:pPr>
    </w:p>
    <w:p w:rsidR="00CB405F" w:rsidRDefault="00CB405F" w:rsidP="001058A4">
      <w:pPr>
        <w:ind w:right="391"/>
        <w:rPr>
          <w:rFonts w:eastAsia="Calibri"/>
          <w:b/>
          <w:lang w:val="hr-BA"/>
        </w:rPr>
      </w:pPr>
    </w:p>
    <w:p w:rsidR="00CB405F" w:rsidRDefault="00CB405F" w:rsidP="001058A4">
      <w:pPr>
        <w:ind w:right="391"/>
        <w:rPr>
          <w:rFonts w:eastAsia="Calibri"/>
          <w:b/>
          <w:lang w:val="hr-BA"/>
        </w:rPr>
      </w:pPr>
    </w:p>
    <w:p w:rsidR="00CB405F" w:rsidRDefault="00CB405F" w:rsidP="001058A4">
      <w:pPr>
        <w:ind w:right="391"/>
        <w:rPr>
          <w:rFonts w:eastAsia="Calibri"/>
          <w:b/>
          <w:lang w:val="hr-BA"/>
        </w:rPr>
      </w:pPr>
    </w:p>
    <w:p w:rsidR="00CB405F" w:rsidRDefault="00CB405F" w:rsidP="001058A4">
      <w:pPr>
        <w:ind w:right="391"/>
        <w:rPr>
          <w:rFonts w:eastAsia="Calibri"/>
          <w:b/>
          <w:lang w:val="hr-BA"/>
        </w:rPr>
      </w:pPr>
    </w:p>
    <w:p w:rsidR="00CB405F" w:rsidRDefault="00CB405F" w:rsidP="001058A4">
      <w:pPr>
        <w:ind w:right="391"/>
        <w:rPr>
          <w:rFonts w:eastAsia="Calibri"/>
          <w:b/>
          <w:lang w:val="hr-BA"/>
        </w:rPr>
      </w:pPr>
    </w:p>
    <w:p w:rsidR="00CB405F" w:rsidRDefault="00CB405F" w:rsidP="001058A4">
      <w:pPr>
        <w:ind w:right="391"/>
        <w:rPr>
          <w:rFonts w:eastAsia="Calibri"/>
          <w:b/>
          <w:lang w:val="hr-BA"/>
        </w:rPr>
      </w:pPr>
    </w:p>
    <w:p w:rsidR="00CB405F" w:rsidRDefault="00CB405F" w:rsidP="001058A4">
      <w:pPr>
        <w:ind w:right="391"/>
        <w:rPr>
          <w:rFonts w:eastAsia="Calibri"/>
          <w:b/>
          <w:lang w:val="hr-BA"/>
        </w:rPr>
      </w:pPr>
    </w:p>
    <w:p w:rsidR="00CB405F" w:rsidRDefault="00CB405F" w:rsidP="001058A4">
      <w:pPr>
        <w:ind w:right="391"/>
        <w:rPr>
          <w:rFonts w:eastAsia="Calibri"/>
          <w:b/>
          <w:lang w:val="hr-BA"/>
        </w:rPr>
      </w:pPr>
    </w:p>
    <w:p w:rsidR="00CB405F" w:rsidRDefault="00CB405F" w:rsidP="001058A4">
      <w:pPr>
        <w:ind w:right="391"/>
        <w:rPr>
          <w:rFonts w:eastAsia="Calibri"/>
          <w:b/>
          <w:lang w:val="hr-BA"/>
        </w:rPr>
      </w:pPr>
    </w:p>
    <w:p w:rsidR="001058A4" w:rsidRPr="001058A4" w:rsidRDefault="001058A4" w:rsidP="00CB405F">
      <w:pPr>
        <w:ind w:right="391"/>
        <w:jc w:val="center"/>
        <w:rPr>
          <w:b/>
          <w:i/>
        </w:rPr>
      </w:pPr>
      <w:r w:rsidRPr="001058A4">
        <w:rPr>
          <w:b/>
          <w:i/>
        </w:rPr>
        <w:t>OBRAZLOŽENJE PRAVNIH RJEŠENJA</w:t>
      </w:r>
    </w:p>
    <w:p w:rsidR="001058A4" w:rsidRPr="001058A4" w:rsidRDefault="001058A4" w:rsidP="001058A4">
      <w:pPr>
        <w:spacing w:after="120" w:line="276" w:lineRule="auto"/>
        <w:ind w:right="391"/>
        <w:jc w:val="both"/>
        <w:rPr>
          <w:rFonts w:eastAsia="Calibri"/>
          <w:lang w:val="hr-BA"/>
        </w:rPr>
      </w:pPr>
      <w:bookmarkStart w:id="9" w:name="_Hlk45463066"/>
      <w:r w:rsidRPr="001058A4">
        <w:rPr>
          <w:rFonts w:eastAsia="Calibri"/>
          <w:lang w:val="hr-BA"/>
        </w:rPr>
        <w:t>I. OPĆE ODREDBE</w:t>
      </w:r>
    </w:p>
    <w:p w:rsidR="001058A4" w:rsidRPr="001058A4" w:rsidRDefault="001058A4" w:rsidP="001058A4">
      <w:pPr>
        <w:spacing w:after="120" w:line="276" w:lineRule="auto"/>
        <w:ind w:right="391"/>
        <w:jc w:val="both"/>
        <w:rPr>
          <w:rFonts w:eastAsia="Calibri"/>
          <w:lang w:val="hr-BA"/>
        </w:rPr>
      </w:pPr>
      <w:r w:rsidRPr="001058A4">
        <w:rPr>
          <w:rFonts w:eastAsia="Calibri"/>
          <w:lang w:val="hr-BA"/>
        </w:rPr>
        <w:t>Članom 1. utvrđen je predmet ove  Odluke.</w:t>
      </w:r>
    </w:p>
    <w:p w:rsidR="001058A4" w:rsidRPr="001058A4" w:rsidRDefault="001058A4" w:rsidP="001058A4">
      <w:pPr>
        <w:spacing w:after="120" w:line="276" w:lineRule="auto"/>
        <w:ind w:right="391"/>
        <w:jc w:val="both"/>
        <w:rPr>
          <w:rFonts w:eastAsia="Calibri"/>
          <w:lang w:val="hr-BA"/>
        </w:rPr>
      </w:pPr>
      <w:r w:rsidRPr="001058A4">
        <w:rPr>
          <w:rFonts w:eastAsia="Calibri"/>
          <w:lang w:val="hr-BA"/>
        </w:rPr>
        <w:t>Članom 2. utvrđeni su razlozi  za donošenje Odluke.</w:t>
      </w:r>
    </w:p>
    <w:p w:rsidR="00463FF5" w:rsidRDefault="00463FF5" w:rsidP="001058A4">
      <w:pPr>
        <w:spacing w:after="120" w:line="276" w:lineRule="auto"/>
        <w:ind w:right="391"/>
        <w:jc w:val="both"/>
        <w:rPr>
          <w:rFonts w:eastAsia="Calibri"/>
          <w:lang w:val="hr-BA"/>
        </w:rPr>
      </w:pPr>
    </w:p>
    <w:p w:rsidR="001058A4" w:rsidRPr="001058A4" w:rsidRDefault="001058A4" w:rsidP="001058A4">
      <w:pPr>
        <w:spacing w:after="120" w:line="276" w:lineRule="auto"/>
        <w:ind w:right="391"/>
        <w:jc w:val="both"/>
        <w:rPr>
          <w:rFonts w:eastAsia="Calibri"/>
          <w:lang w:val="hr-BA"/>
        </w:rPr>
      </w:pPr>
      <w:r w:rsidRPr="001058A4">
        <w:rPr>
          <w:rFonts w:eastAsia="Calibri"/>
          <w:lang w:val="hr-BA"/>
        </w:rPr>
        <w:t>II. ZAŠTITNO PODRUČJE</w:t>
      </w:r>
    </w:p>
    <w:p w:rsidR="001058A4" w:rsidRPr="001058A4" w:rsidRDefault="001058A4" w:rsidP="001058A4">
      <w:pPr>
        <w:spacing w:after="120" w:line="276" w:lineRule="auto"/>
        <w:ind w:right="391"/>
        <w:jc w:val="both"/>
        <w:rPr>
          <w:rFonts w:eastAsia="Calibri"/>
          <w:lang w:val="hr-BA"/>
        </w:rPr>
      </w:pPr>
      <w:r w:rsidRPr="001058A4">
        <w:rPr>
          <w:rFonts w:eastAsia="Calibri"/>
          <w:lang w:val="hr-BA"/>
        </w:rPr>
        <w:t>Članom 3. utvrđeno je uspostavljanje zone zaštite.</w:t>
      </w:r>
    </w:p>
    <w:p w:rsidR="00CB405F" w:rsidRDefault="00CB405F" w:rsidP="001058A4">
      <w:pPr>
        <w:spacing w:after="120" w:line="276" w:lineRule="auto"/>
        <w:ind w:right="391"/>
        <w:jc w:val="both"/>
        <w:rPr>
          <w:rFonts w:eastAsia="Calibri"/>
          <w:lang w:val="hr-BA"/>
        </w:rPr>
      </w:pPr>
    </w:p>
    <w:p w:rsidR="001058A4" w:rsidRPr="001058A4" w:rsidRDefault="001058A4" w:rsidP="001058A4">
      <w:pPr>
        <w:spacing w:after="120" w:line="276" w:lineRule="auto"/>
        <w:ind w:right="391"/>
        <w:jc w:val="both"/>
        <w:rPr>
          <w:rFonts w:eastAsia="Calibri"/>
          <w:lang w:val="hr-BA"/>
        </w:rPr>
      </w:pPr>
      <w:r w:rsidRPr="001058A4">
        <w:rPr>
          <w:rFonts w:eastAsia="Calibri"/>
          <w:lang w:val="hr-BA"/>
        </w:rPr>
        <w:t>III. OBUHVAT GRANICA PRVE ZAŠTITNE ZONE</w:t>
      </w:r>
    </w:p>
    <w:p w:rsidR="001058A4" w:rsidRPr="001058A4" w:rsidRDefault="001058A4" w:rsidP="001058A4">
      <w:pPr>
        <w:spacing w:after="120" w:line="276" w:lineRule="auto"/>
        <w:ind w:right="391"/>
        <w:jc w:val="both"/>
        <w:rPr>
          <w:rFonts w:eastAsia="Calibri"/>
          <w:lang w:val="hr-BA"/>
        </w:rPr>
      </w:pPr>
      <w:r w:rsidRPr="001058A4">
        <w:rPr>
          <w:rFonts w:eastAsia="Calibri"/>
          <w:lang w:val="hr-BA"/>
        </w:rPr>
        <w:t>Članom 4. utvrđene su granice prve zaštitne zone.</w:t>
      </w:r>
    </w:p>
    <w:p w:rsidR="001058A4" w:rsidRPr="001058A4" w:rsidRDefault="001058A4" w:rsidP="001058A4">
      <w:pPr>
        <w:spacing w:after="120" w:line="276" w:lineRule="auto"/>
        <w:ind w:right="391"/>
        <w:jc w:val="both"/>
        <w:rPr>
          <w:rFonts w:eastAsia="Calibri"/>
          <w:lang w:val="hr-BA"/>
        </w:rPr>
      </w:pPr>
      <w:r w:rsidRPr="001058A4">
        <w:rPr>
          <w:rFonts w:eastAsia="Calibri"/>
          <w:lang w:val="hr-BA"/>
        </w:rPr>
        <w:t>Članom 5. utvrđene su granice druge zaštitne zone.</w:t>
      </w:r>
    </w:p>
    <w:p w:rsidR="001058A4" w:rsidRPr="001058A4" w:rsidRDefault="001058A4" w:rsidP="001058A4">
      <w:pPr>
        <w:spacing w:after="120" w:line="276" w:lineRule="auto"/>
        <w:ind w:right="391"/>
        <w:jc w:val="both"/>
        <w:rPr>
          <w:rFonts w:eastAsia="Calibri"/>
          <w:lang w:val="hr-BA"/>
        </w:rPr>
      </w:pPr>
      <w:r w:rsidRPr="001058A4">
        <w:rPr>
          <w:rFonts w:eastAsia="Calibri"/>
          <w:lang w:val="hr-BA"/>
        </w:rPr>
        <w:t>Članom 6. utvrđene su granice treće zaštitne zone.</w:t>
      </w:r>
    </w:p>
    <w:p w:rsidR="00CB405F" w:rsidRDefault="00CB405F" w:rsidP="001058A4">
      <w:pPr>
        <w:spacing w:after="120" w:line="276" w:lineRule="auto"/>
        <w:ind w:right="391"/>
        <w:jc w:val="both"/>
        <w:rPr>
          <w:rFonts w:eastAsia="Calibri"/>
          <w:lang w:val="hr-BA"/>
        </w:rPr>
      </w:pPr>
    </w:p>
    <w:p w:rsidR="001058A4" w:rsidRPr="001058A4" w:rsidRDefault="001058A4" w:rsidP="001058A4">
      <w:pPr>
        <w:spacing w:after="120" w:line="276" w:lineRule="auto"/>
        <w:ind w:right="391"/>
        <w:jc w:val="both"/>
        <w:rPr>
          <w:rFonts w:eastAsia="Calibri"/>
          <w:lang w:val="hr-BA"/>
        </w:rPr>
      </w:pPr>
      <w:r w:rsidRPr="001058A4">
        <w:rPr>
          <w:rFonts w:eastAsia="Calibri"/>
          <w:lang w:val="hr-BA"/>
        </w:rPr>
        <w:t>IV. ZAŠTITNE MJERE ZA IZVORIŠTE</w:t>
      </w:r>
    </w:p>
    <w:p w:rsidR="001058A4" w:rsidRPr="001058A4" w:rsidRDefault="001058A4" w:rsidP="001058A4">
      <w:pPr>
        <w:spacing w:after="120" w:line="276" w:lineRule="auto"/>
        <w:ind w:right="391"/>
        <w:jc w:val="both"/>
        <w:rPr>
          <w:rFonts w:eastAsia="Calibri"/>
          <w:lang w:val="hr-BA"/>
        </w:rPr>
      </w:pPr>
      <w:r w:rsidRPr="001058A4">
        <w:rPr>
          <w:rFonts w:eastAsia="Calibri"/>
          <w:lang w:val="hr-BA"/>
        </w:rPr>
        <w:t>Članovima 7., 8. i 9. utvrđene su mjere zaštite u prvoj zaštitnoj zoni.</w:t>
      </w:r>
    </w:p>
    <w:p w:rsidR="001058A4" w:rsidRPr="001058A4" w:rsidRDefault="001058A4" w:rsidP="001058A4">
      <w:pPr>
        <w:spacing w:after="120" w:line="276" w:lineRule="auto"/>
        <w:ind w:right="391"/>
        <w:jc w:val="both"/>
        <w:rPr>
          <w:rFonts w:eastAsia="Calibri"/>
          <w:lang w:val="hr-BA"/>
        </w:rPr>
      </w:pPr>
      <w:r w:rsidRPr="001058A4">
        <w:rPr>
          <w:rFonts w:eastAsia="Calibri"/>
          <w:lang w:val="hr-BA"/>
        </w:rPr>
        <w:t>Članovima 10. i 11. utvrđene su mjere zaštite u drugoj i trećoj zaštitnoj zoni.</w:t>
      </w:r>
    </w:p>
    <w:p w:rsidR="00CB405F" w:rsidRDefault="00CB405F" w:rsidP="001058A4">
      <w:pPr>
        <w:spacing w:after="120" w:line="276" w:lineRule="auto"/>
        <w:ind w:right="391"/>
        <w:jc w:val="both"/>
        <w:rPr>
          <w:rFonts w:eastAsia="Calibri"/>
          <w:lang w:val="hr-BA"/>
        </w:rPr>
      </w:pPr>
    </w:p>
    <w:p w:rsidR="001058A4" w:rsidRPr="001058A4" w:rsidRDefault="001058A4" w:rsidP="001058A4">
      <w:pPr>
        <w:spacing w:after="120" w:line="276" w:lineRule="auto"/>
        <w:ind w:right="391"/>
        <w:jc w:val="both"/>
        <w:rPr>
          <w:rFonts w:eastAsia="Calibri"/>
          <w:lang w:val="hr-BA"/>
        </w:rPr>
      </w:pPr>
      <w:r w:rsidRPr="001058A4">
        <w:rPr>
          <w:rFonts w:eastAsia="Calibri"/>
          <w:lang w:val="hr-BA"/>
        </w:rPr>
        <w:t>V. IZVORI I NAČIN FINASIRANJA</w:t>
      </w:r>
    </w:p>
    <w:p w:rsidR="001058A4" w:rsidRPr="001058A4" w:rsidRDefault="001058A4" w:rsidP="001058A4">
      <w:pPr>
        <w:spacing w:after="120" w:line="276" w:lineRule="auto"/>
        <w:ind w:right="391"/>
        <w:jc w:val="both"/>
        <w:rPr>
          <w:rFonts w:eastAsia="Calibri"/>
          <w:lang w:val="hr-BA"/>
        </w:rPr>
      </w:pPr>
      <w:r w:rsidRPr="001058A4">
        <w:rPr>
          <w:rFonts w:eastAsia="Calibri"/>
          <w:iCs/>
          <w:lang w:val="hr-BA"/>
        </w:rPr>
        <w:t>Članom 12. utvrđen je način f</w:t>
      </w:r>
      <w:r w:rsidRPr="001058A4">
        <w:rPr>
          <w:rFonts w:eastAsia="Calibri"/>
          <w:lang w:val="hr-BA"/>
        </w:rPr>
        <w:t>inansiranja provođenja mjera zaštite.</w:t>
      </w:r>
    </w:p>
    <w:p w:rsidR="00CB405F" w:rsidRDefault="00CB405F" w:rsidP="001058A4">
      <w:pPr>
        <w:spacing w:after="120" w:line="276" w:lineRule="auto"/>
        <w:ind w:right="391"/>
        <w:jc w:val="both"/>
        <w:rPr>
          <w:rFonts w:eastAsia="Calibri"/>
          <w:lang w:val="hr-BA"/>
        </w:rPr>
      </w:pPr>
    </w:p>
    <w:p w:rsidR="001058A4" w:rsidRPr="001058A4" w:rsidRDefault="001058A4" w:rsidP="001058A4">
      <w:pPr>
        <w:spacing w:after="120" w:line="276" w:lineRule="auto"/>
        <w:ind w:right="391"/>
        <w:jc w:val="both"/>
        <w:rPr>
          <w:rFonts w:eastAsia="Calibri"/>
          <w:lang w:val="hr-BA"/>
        </w:rPr>
      </w:pPr>
      <w:r w:rsidRPr="001058A4">
        <w:rPr>
          <w:rFonts w:eastAsia="Calibri"/>
          <w:lang w:val="hr-BA"/>
        </w:rPr>
        <w:t>VI. NADZOR NAD PROVOĐENJEM ODLUKE</w:t>
      </w:r>
    </w:p>
    <w:p w:rsidR="001058A4" w:rsidRPr="001058A4" w:rsidRDefault="001058A4" w:rsidP="001058A4">
      <w:pPr>
        <w:spacing w:after="120" w:line="276" w:lineRule="auto"/>
        <w:ind w:right="391"/>
        <w:jc w:val="both"/>
        <w:rPr>
          <w:rFonts w:eastAsia="Calibri"/>
          <w:lang w:val="hr-BA"/>
        </w:rPr>
      </w:pPr>
      <w:r w:rsidRPr="001058A4">
        <w:rPr>
          <w:rFonts w:eastAsia="Calibri"/>
          <w:lang w:val="hr-BA"/>
        </w:rPr>
        <w:t>Članom 13. utvrđena je nadležnost kantonalne i federalne inspekcije u skladu sa zakonom.</w:t>
      </w:r>
    </w:p>
    <w:p w:rsidR="00CB405F" w:rsidRDefault="00CB405F" w:rsidP="001058A4">
      <w:pPr>
        <w:spacing w:after="120" w:line="276" w:lineRule="auto"/>
        <w:ind w:right="391"/>
        <w:jc w:val="both"/>
        <w:rPr>
          <w:rFonts w:eastAsia="Calibri"/>
          <w:lang w:val="hr-BA"/>
        </w:rPr>
      </w:pPr>
    </w:p>
    <w:p w:rsidR="001058A4" w:rsidRPr="001058A4" w:rsidRDefault="001058A4" w:rsidP="001058A4">
      <w:pPr>
        <w:spacing w:after="120" w:line="276" w:lineRule="auto"/>
        <w:ind w:right="391"/>
        <w:jc w:val="both"/>
        <w:rPr>
          <w:rFonts w:eastAsia="Calibri"/>
          <w:lang w:val="hr-BA"/>
        </w:rPr>
      </w:pPr>
      <w:r w:rsidRPr="001058A4">
        <w:rPr>
          <w:rFonts w:eastAsia="Calibri"/>
          <w:lang w:val="hr-BA"/>
        </w:rPr>
        <w:t>VII. KAZNENE ODREDBE</w:t>
      </w:r>
    </w:p>
    <w:p w:rsidR="001058A4" w:rsidRPr="001058A4" w:rsidRDefault="001058A4" w:rsidP="001058A4">
      <w:pPr>
        <w:spacing w:after="120" w:line="276" w:lineRule="auto"/>
        <w:ind w:right="391"/>
        <w:jc w:val="both"/>
        <w:rPr>
          <w:rFonts w:eastAsia="Calibri"/>
          <w:lang w:val="hr-BA"/>
        </w:rPr>
      </w:pPr>
      <w:r w:rsidRPr="001058A4">
        <w:rPr>
          <w:rFonts w:eastAsia="Calibri"/>
          <w:lang w:val="hr-BA"/>
        </w:rPr>
        <w:t>Članovima 14., 15. i 16. su utvrđene kazne za nepoštivanje odredaba odluke i Zakona</w:t>
      </w:r>
    </w:p>
    <w:p w:rsidR="00CB405F" w:rsidRDefault="00CB405F" w:rsidP="001058A4">
      <w:pPr>
        <w:spacing w:after="120" w:line="276" w:lineRule="auto"/>
        <w:ind w:right="391"/>
        <w:jc w:val="both"/>
        <w:rPr>
          <w:rFonts w:eastAsia="Calibri"/>
          <w:lang w:val="hr-BA"/>
        </w:rPr>
      </w:pPr>
    </w:p>
    <w:p w:rsidR="001058A4" w:rsidRPr="001058A4" w:rsidRDefault="001058A4" w:rsidP="001058A4">
      <w:pPr>
        <w:spacing w:after="120" w:line="276" w:lineRule="auto"/>
        <w:ind w:right="391"/>
        <w:jc w:val="both"/>
        <w:rPr>
          <w:rFonts w:eastAsia="Calibri"/>
          <w:lang w:val="hr-BA"/>
        </w:rPr>
      </w:pPr>
      <w:r w:rsidRPr="001058A4">
        <w:rPr>
          <w:rFonts w:eastAsia="Calibri"/>
          <w:lang w:val="hr-BA"/>
        </w:rPr>
        <w:t>VIII. ZAVRŠNE ODREDBE</w:t>
      </w:r>
    </w:p>
    <w:p w:rsidR="001058A4" w:rsidRPr="001058A4" w:rsidRDefault="001058A4" w:rsidP="001058A4">
      <w:pPr>
        <w:spacing w:after="120" w:line="276" w:lineRule="auto"/>
        <w:ind w:right="391"/>
        <w:jc w:val="both"/>
        <w:rPr>
          <w:rFonts w:eastAsia="Calibri"/>
          <w:lang w:val="hr-BA"/>
        </w:rPr>
      </w:pPr>
      <w:r w:rsidRPr="001058A4">
        <w:rPr>
          <w:rFonts w:eastAsia="Calibri"/>
          <w:iCs/>
          <w:lang w:val="hr-BA"/>
        </w:rPr>
        <w:t>Članovima 17., 18. i 19. utvrđene su mjere u</w:t>
      </w:r>
      <w:r w:rsidRPr="001058A4">
        <w:rPr>
          <w:rFonts w:eastAsia="Calibri"/>
          <w:lang w:val="hr-BA"/>
        </w:rPr>
        <w:t>ređenje prve zaštitne zone, obaveza pridržavanja odredbi i stupanje na snagu Odluke.</w:t>
      </w:r>
    </w:p>
    <w:bookmarkEnd w:id="0"/>
    <w:bookmarkEnd w:id="9"/>
    <w:p w:rsidR="00463FF5" w:rsidRPr="00463FF5" w:rsidRDefault="00463FF5" w:rsidP="00423945">
      <w:pPr>
        <w:pStyle w:val="BodyText"/>
        <w:spacing w:before="360"/>
        <w:rPr>
          <w:b w:val="0"/>
          <w:lang w:val="hr-BA"/>
        </w:rPr>
      </w:pPr>
      <w:r w:rsidRPr="00463FF5">
        <w:rPr>
          <w:b w:val="0"/>
          <w:lang w:val="hr-BA"/>
        </w:rPr>
        <w:t>Obra</w:t>
      </w:r>
      <w:bookmarkStart w:id="10" w:name="_GoBack"/>
      <w:bookmarkEnd w:id="10"/>
      <w:r w:rsidRPr="00463FF5">
        <w:rPr>
          <w:b w:val="0"/>
          <w:lang w:val="hr-BA"/>
        </w:rPr>
        <w:t xml:space="preserve">đivač: </w:t>
      </w:r>
      <w:r>
        <w:rPr>
          <w:b w:val="0"/>
          <w:lang w:val="hr-BA"/>
        </w:rPr>
        <w:t>Sadka Huskić</w:t>
      </w:r>
    </w:p>
    <w:p w:rsidR="00463FF5" w:rsidRPr="00463FF5" w:rsidRDefault="00463FF5" w:rsidP="00463FF5">
      <w:pPr>
        <w:pStyle w:val="BodyText"/>
        <w:spacing w:before="120" w:after="120"/>
        <w:rPr>
          <w:b w:val="0"/>
          <w:lang w:val="hr-BA" w:eastAsia="en-US"/>
        </w:rPr>
      </w:pPr>
      <w:r w:rsidRPr="00463FF5">
        <w:rPr>
          <w:b w:val="0"/>
          <w:lang w:val="hr-BA"/>
        </w:rPr>
        <w:t>Obrađivač: Ferhat Bradarić</w:t>
      </w:r>
    </w:p>
    <w:p w:rsidR="00463FF5" w:rsidRDefault="00463FF5" w:rsidP="00463FF5">
      <w:pPr>
        <w:rPr>
          <w:lang w:val="bs-Latn-BA"/>
        </w:rPr>
      </w:pPr>
      <w:r>
        <w:rPr>
          <w:lang w:val="bs-Latn-BA"/>
        </w:rPr>
        <w:t xml:space="preserve">Kontrolor: </w:t>
      </w:r>
      <w:r>
        <w:rPr>
          <w:lang w:val="bs-Latn-BA"/>
        </w:rPr>
        <w:t>Dženana Hadžiedhemović</w:t>
      </w:r>
      <w:r>
        <w:rPr>
          <w:lang w:val="bs-Latn-BA"/>
        </w:rPr>
        <w:t xml:space="preserve">                            Služba za privredu, finansije/financije</w:t>
      </w:r>
    </w:p>
    <w:p w:rsidR="001058A4" w:rsidRPr="001058A4" w:rsidRDefault="00463FF5" w:rsidP="00463FF5">
      <w:pPr>
        <w:rPr>
          <w:b/>
          <w:i/>
        </w:rPr>
      </w:pPr>
      <w:r>
        <w:rPr>
          <w:lang w:val="bs-Latn-BA"/>
        </w:rPr>
        <w:t xml:space="preserve">                                                                                                    i  razvoj poduzetništva</w:t>
      </w:r>
    </w:p>
    <w:sectPr w:rsidR="001058A4" w:rsidRPr="001058A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5D3" w:rsidRDefault="003005D3" w:rsidP="007D270F">
      <w:r>
        <w:separator/>
      </w:r>
    </w:p>
  </w:endnote>
  <w:endnote w:type="continuationSeparator" w:id="0">
    <w:p w:rsidR="003005D3" w:rsidRDefault="003005D3" w:rsidP="007D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C-Eurostile">
    <w:altName w:val="Times New Roman"/>
    <w:charset w:val="00"/>
    <w:family w:val="swiss"/>
    <w:pitch w:val="default"/>
    <w:sig w:usb0="00000000" w:usb1="00000000" w:usb2="00000000"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C-Tiffany">
    <w:altName w:val="Courier New"/>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230968"/>
      <w:docPartObj>
        <w:docPartGallery w:val="Page Numbers (Bottom of Page)"/>
        <w:docPartUnique/>
      </w:docPartObj>
    </w:sdtPr>
    <w:sdtEndPr>
      <w:rPr>
        <w:noProof/>
        <w:sz w:val="20"/>
        <w:szCs w:val="20"/>
      </w:rPr>
    </w:sdtEndPr>
    <w:sdtContent>
      <w:p w:rsidR="006B5AC7" w:rsidRPr="007D270F" w:rsidRDefault="006B5AC7">
        <w:pPr>
          <w:pStyle w:val="Footer"/>
          <w:jc w:val="right"/>
          <w:rPr>
            <w:sz w:val="20"/>
            <w:szCs w:val="20"/>
          </w:rPr>
        </w:pPr>
        <w:r w:rsidRPr="007D270F">
          <w:rPr>
            <w:sz w:val="20"/>
            <w:szCs w:val="20"/>
          </w:rPr>
          <w:fldChar w:fldCharType="begin"/>
        </w:r>
        <w:r w:rsidRPr="007D270F">
          <w:rPr>
            <w:sz w:val="20"/>
            <w:szCs w:val="20"/>
          </w:rPr>
          <w:instrText xml:space="preserve"> PAGE   \* MERGEFORMAT </w:instrText>
        </w:r>
        <w:r w:rsidRPr="007D270F">
          <w:rPr>
            <w:sz w:val="20"/>
            <w:szCs w:val="20"/>
          </w:rPr>
          <w:fldChar w:fldCharType="separate"/>
        </w:r>
        <w:r w:rsidR="003005D3">
          <w:rPr>
            <w:noProof/>
            <w:sz w:val="20"/>
            <w:szCs w:val="20"/>
          </w:rPr>
          <w:t>1</w:t>
        </w:r>
        <w:r w:rsidRPr="007D270F">
          <w:rPr>
            <w:noProof/>
            <w:sz w:val="20"/>
            <w:szCs w:val="20"/>
          </w:rPr>
          <w:fldChar w:fldCharType="end"/>
        </w:r>
      </w:p>
    </w:sdtContent>
  </w:sdt>
  <w:p w:rsidR="006B5AC7" w:rsidRDefault="006B5A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5D3" w:rsidRDefault="003005D3" w:rsidP="007D270F">
      <w:r>
        <w:separator/>
      </w:r>
    </w:p>
  </w:footnote>
  <w:footnote w:type="continuationSeparator" w:id="0">
    <w:p w:rsidR="003005D3" w:rsidRDefault="003005D3" w:rsidP="007D2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pStyle w:val="Reference"/>
      <w:lvlText w:val="%1."/>
      <w:lvlJc w:val="left"/>
      <w:pPr>
        <w:tabs>
          <w:tab w:val="num" w:pos="454"/>
        </w:tabs>
        <w:ind w:left="454" w:hanging="454"/>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9"/>
    <w:multiLevelType w:val="multilevel"/>
    <w:tmpl w:val="00000009"/>
    <w:lvl w:ilvl="0">
      <w:start w:val="1"/>
      <w:numFmt w:val="bullet"/>
      <w:pStyle w:val="Normal1"/>
      <w:lvlText w:val=""/>
      <w:lvlJc w:val="left"/>
      <w:pPr>
        <w:tabs>
          <w:tab w:val="num" w:pos="644"/>
        </w:tabs>
        <w:ind w:left="567" w:hanging="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E"/>
    <w:multiLevelType w:val="multilevel"/>
    <w:tmpl w:val="0000000E"/>
    <w:lvl w:ilvl="0">
      <w:start w:val="1"/>
      <w:numFmt w:val="decimal"/>
      <w:pStyle w:val="OdlukaNormal1"/>
      <w:lvlText w:val="%1."/>
      <w:lvlJc w:val="left"/>
      <w:pPr>
        <w:tabs>
          <w:tab w:val="num" w:pos="964"/>
        </w:tabs>
        <w:ind w:left="964" w:hanging="39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2"/>
    <w:multiLevelType w:val="multilevel"/>
    <w:tmpl w:val="9490CECE"/>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bullet"/>
      <w:pStyle w:val="Heading3"/>
      <w:lvlText w:val=""/>
      <w:lvlJc w:val="left"/>
      <w:pPr>
        <w:tabs>
          <w:tab w:val="num" w:pos="0"/>
        </w:tabs>
        <w:ind w:left="720" w:hanging="720"/>
      </w:pPr>
      <w:rPr>
        <w:rFonts w:ascii="Symbol" w:hAnsi="Symbol"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7974EBA"/>
    <w:multiLevelType w:val="hybridMultilevel"/>
    <w:tmpl w:val="113A32F0"/>
    <w:lvl w:ilvl="0" w:tplc="B148CE7E">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5" w15:restartNumberingAfterBreak="0">
    <w:nsid w:val="0C5F4640"/>
    <w:multiLevelType w:val="hybridMultilevel"/>
    <w:tmpl w:val="122EDB6E"/>
    <w:lvl w:ilvl="0" w:tplc="7E38BCA8">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15:restartNumberingAfterBreak="0">
    <w:nsid w:val="1A7F3383"/>
    <w:multiLevelType w:val="hybridMultilevel"/>
    <w:tmpl w:val="F84E8BC4"/>
    <w:lvl w:ilvl="0" w:tplc="FD56903C">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15:restartNumberingAfterBreak="0">
    <w:nsid w:val="1DB843EE"/>
    <w:multiLevelType w:val="hybridMultilevel"/>
    <w:tmpl w:val="7BF26926"/>
    <w:lvl w:ilvl="0" w:tplc="B148CE7E">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8" w15:restartNumberingAfterBreak="0">
    <w:nsid w:val="23EA6FD3"/>
    <w:multiLevelType w:val="hybridMultilevel"/>
    <w:tmpl w:val="999A12EE"/>
    <w:lvl w:ilvl="0" w:tplc="777675DE">
      <w:start w:val="1"/>
      <w:numFmt w:val="lowerLetter"/>
      <w:pStyle w:val="OdlukaNormal2"/>
      <w:lvlText w:val="%1)"/>
      <w:lvlJc w:val="left"/>
      <w:pPr>
        <w:tabs>
          <w:tab w:val="num" w:pos="1361"/>
        </w:tabs>
        <w:ind w:left="1361" w:hanging="397"/>
      </w:pPr>
      <w:rPr>
        <w:rFonts w:hint="default"/>
      </w:rPr>
    </w:lvl>
    <w:lvl w:ilvl="1" w:tplc="04090019" w:tentative="1">
      <w:start w:val="1"/>
      <w:numFmt w:val="lowerLetter"/>
      <w:lvlText w:val="%2."/>
      <w:lvlJc w:val="left"/>
      <w:pPr>
        <w:tabs>
          <w:tab w:val="num" w:pos="1837"/>
        </w:tabs>
        <w:ind w:left="1837" w:hanging="360"/>
      </w:pPr>
    </w:lvl>
    <w:lvl w:ilvl="2" w:tplc="0409001B" w:tentative="1">
      <w:start w:val="1"/>
      <w:numFmt w:val="lowerRoman"/>
      <w:lvlText w:val="%3."/>
      <w:lvlJc w:val="right"/>
      <w:pPr>
        <w:tabs>
          <w:tab w:val="num" w:pos="2557"/>
        </w:tabs>
        <w:ind w:left="2557" w:hanging="180"/>
      </w:pPr>
    </w:lvl>
    <w:lvl w:ilvl="3" w:tplc="0409000F" w:tentative="1">
      <w:start w:val="1"/>
      <w:numFmt w:val="decimal"/>
      <w:lvlText w:val="%4."/>
      <w:lvlJc w:val="left"/>
      <w:pPr>
        <w:tabs>
          <w:tab w:val="num" w:pos="3277"/>
        </w:tabs>
        <w:ind w:left="3277" w:hanging="360"/>
      </w:pPr>
    </w:lvl>
    <w:lvl w:ilvl="4" w:tplc="04090019" w:tentative="1">
      <w:start w:val="1"/>
      <w:numFmt w:val="lowerLetter"/>
      <w:lvlText w:val="%5."/>
      <w:lvlJc w:val="left"/>
      <w:pPr>
        <w:tabs>
          <w:tab w:val="num" w:pos="3997"/>
        </w:tabs>
        <w:ind w:left="3997" w:hanging="360"/>
      </w:pPr>
    </w:lvl>
    <w:lvl w:ilvl="5" w:tplc="0409001B" w:tentative="1">
      <w:start w:val="1"/>
      <w:numFmt w:val="lowerRoman"/>
      <w:lvlText w:val="%6."/>
      <w:lvlJc w:val="right"/>
      <w:pPr>
        <w:tabs>
          <w:tab w:val="num" w:pos="4717"/>
        </w:tabs>
        <w:ind w:left="4717" w:hanging="180"/>
      </w:pPr>
    </w:lvl>
    <w:lvl w:ilvl="6" w:tplc="0409000F" w:tentative="1">
      <w:start w:val="1"/>
      <w:numFmt w:val="decimal"/>
      <w:lvlText w:val="%7."/>
      <w:lvlJc w:val="left"/>
      <w:pPr>
        <w:tabs>
          <w:tab w:val="num" w:pos="5437"/>
        </w:tabs>
        <w:ind w:left="5437" w:hanging="360"/>
      </w:pPr>
    </w:lvl>
    <w:lvl w:ilvl="7" w:tplc="04090019" w:tentative="1">
      <w:start w:val="1"/>
      <w:numFmt w:val="lowerLetter"/>
      <w:lvlText w:val="%8."/>
      <w:lvlJc w:val="left"/>
      <w:pPr>
        <w:tabs>
          <w:tab w:val="num" w:pos="6157"/>
        </w:tabs>
        <w:ind w:left="6157" w:hanging="360"/>
      </w:pPr>
    </w:lvl>
    <w:lvl w:ilvl="8" w:tplc="0409001B" w:tentative="1">
      <w:start w:val="1"/>
      <w:numFmt w:val="lowerRoman"/>
      <w:lvlText w:val="%9."/>
      <w:lvlJc w:val="right"/>
      <w:pPr>
        <w:tabs>
          <w:tab w:val="num" w:pos="6877"/>
        </w:tabs>
        <w:ind w:left="6877" w:hanging="180"/>
      </w:pPr>
    </w:lvl>
  </w:abstractNum>
  <w:abstractNum w:abstractNumId="9" w15:restartNumberingAfterBreak="0">
    <w:nsid w:val="266A5896"/>
    <w:multiLevelType w:val="hybridMultilevel"/>
    <w:tmpl w:val="7542C294"/>
    <w:lvl w:ilvl="0" w:tplc="F426F094">
      <w:start w:val="1"/>
      <w:numFmt w:val="bullet"/>
      <w:pStyle w:val="Tab1nab1"/>
      <w:lvlText w:val=""/>
      <w:lvlJc w:val="left"/>
      <w:pPr>
        <w:tabs>
          <w:tab w:val="num" w:pos="851"/>
        </w:tabs>
        <w:ind w:left="851" w:hanging="284"/>
      </w:pPr>
      <w:rPr>
        <w:rFonts w:ascii="Symbol" w:hAnsi="Symbol" w:hint="default"/>
        <w:color w:val="auto"/>
      </w:rPr>
    </w:lvl>
    <w:lvl w:ilvl="1" w:tplc="041A0003" w:tentative="1">
      <w:start w:val="1"/>
      <w:numFmt w:val="bullet"/>
      <w:lvlText w:val="o"/>
      <w:lvlJc w:val="left"/>
      <w:pPr>
        <w:tabs>
          <w:tab w:val="num" w:pos="2007"/>
        </w:tabs>
        <w:ind w:left="2007" w:hanging="360"/>
      </w:pPr>
      <w:rPr>
        <w:rFonts w:ascii="Courier New" w:hAnsi="Courier New" w:cs="Courier New" w:hint="default"/>
      </w:rPr>
    </w:lvl>
    <w:lvl w:ilvl="2" w:tplc="041A0005" w:tentative="1">
      <w:start w:val="1"/>
      <w:numFmt w:val="bullet"/>
      <w:lvlText w:val=""/>
      <w:lvlJc w:val="left"/>
      <w:pPr>
        <w:tabs>
          <w:tab w:val="num" w:pos="2727"/>
        </w:tabs>
        <w:ind w:left="2727" w:hanging="360"/>
      </w:pPr>
      <w:rPr>
        <w:rFonts w:ascii="Wingdings" w:hAnsi="Wingdings" w:hint="default"/>
      </w:rPr>
    </w:lvl>
    <w:lvl w:ilvl="3" w:tplc="041A0001" w:tentative="1">
      <w:start w:val="1"/>
      <w:numFmt w:val="bullet"/>
      <w:lvlText w:val=""/>
      <w:lvlJc w:val="left"/>
      <w:pPr>
        <w:tabs>
          <w:tab w:val="num" w:pos="3447"/>
        </w:tabs>
        <w:ind w:left="3447" w:hanging="360"/>
      </w:pPr>
      <w:rPr>
        <w:rFonts w:ascii="Symbol" w:hAnsi="Symbol" w:hint="default"/>
      </w:rPr>
    </w:lvl>
    <w:lvl w:ilvl="4" w:tplc="041A0003" w:tentative="1">
      <w:start w:val="1"/>
      <w:numFmt w:val="bullet"/>
      <w:lvlText w:val="o"/>
      <w:lvlJc w:val="left"/>
      <w:pPr>
        <w:tabs>
          <w:tab w:val="num" w:pos="4167"/>
        </w:tabs>
        <w:ind w:left="4167" w:hanging="360"/>
      </w:pPr>
      <w:rPr>
        <w:rFonts w:ascii="Courier New" w:hAnsi="Courier New" w:cs="Courier New" w:hint="default"/>
      </w:rPr>
    </w:lvl>
    <w:lvl w:ilvl="5" w:tplc="041A0005" w:tentative="1">
      <w:start w:val="1"/>
      <w:numFmt w:val="bullet"/>
      <w:lvlText w:val=""/>
      <w:lvlJc w:val="left"/>
      <w:pPr>
        <w:tabs>
          <w:tab w:val="num" w:pos="4887"/>
        </w:tabs>
        <w:ind w:left="4887" w:hanging="360"/>
      </w:pPr>
      <w:rPr>
        <w:rFonts w:ascii="Wingdings" w:hAnsi="Wingdings" w:hint="default"/>
      </w:rPr>
    </w:lvl>
    <w:lvl w:ilvl="6" w:tplc="041A0001" w:tentative="1">
      <w:start w:val="1"/>
      <w:numFmt w:val="bullet"/>
      <w:lvlText w:val=""/>
      <w:lvlJc w:val="left"/>
      <w:pPr>
        <w:tabs>
          <w:tab w:val="num" w:pos="5607"/>
        </w:tabs>
        <w:ind w:left="5607" w:hanging="360"/>
      </w:pPr>
      <w:rPr>
        <w:rFonts w:ascii="Symbol" w:hAnsi="Symbol" w:hint="default"/>
      </w:rPr>
    </w:lvl>
    <w:lvl w:ilvl="7" w:tplc="041A0003" w:tentative="1">
      <w:start w:val="1"/>
      <w:numFmt w:val="bullet"/>
      <w:lvlText w:val="o"/>
      <w:lvlJc w:val="left"/>
      <w:pPr>
        <w:tabs>
          <w:tab w:val="num" w:pos="6327"/>
        </w:tabs>
        <w:ind w:left="6327" w:hanging="360"/>
      </w:pPr>
      <w:rPr>
        <w:rFonts w:ascii="Courier New" w:hAnsi="Courier New" w:cs="Courier New" w:hint="default"/>
      </w:rPr>
    </w:lvl>
    <w:lvl w:ilvl="8" w:tplc="041A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2DCE658B"/>
    <w:multiLevelType w:val="multilevel"/>
    <w:tmpl w:val="8C761B8E"/>
    <w:lvl w:ilvl="0">
      <w:start w:val="1"/>
      <w:numFmt w:val="upperRoman"/>
      <w:pStyle w:val="OdlukaNaslov1"/>
      <w:lvlText w:val="%1"/>
      <w:lvlJc w:val="left"/>
      <w:pPr>
        <w:tabs>
          <w:tab w:val="num" w:pos="567"/>
        </w:tabs>
        <w:ind w:left="567" w:hanging="567"/>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2.%3.%4"/>
      <w:lvlJc w:val="left"/>
      <w:pPr>
        <w:tabs>
          <w:tab w:val="num" w:pos="680"/>
        </w:tabs>
        <w:ind w:left="680" w:hanging="680"/>
      </w:pPr>
      <w:rPr>
        <w:rFonts w:hint="default"/>
      </w:rPr>
    </w:lvl>
    <w:lvl w:ilvl="4">
      <w:start w:val="1"/>
      <w:numFmt w:val="lowerLetter"/>
      <w:lvlText w:val="%5."/>
      <w:lvlJc w:val="left"/>
      <w:pPr>
        <w:tabs>
          <w:tab w:val="num" w:pos="4734"/>
        </w:tabs>
        <w:ind w:left="4734" w:hanging="360"/>
      </w:pPr>
      <w:rPr>
        <w:rFonts w:hint="default"/>
      </w:rPr>
    </w:lvl>
    <w:lvl w:ilvl="5">
      <w:start w:val="1"/>
      <w:numFmt w:val="lowerRoman"/>
      <w:lvlText w:val="%6."/>
      <w:lvlJc w:val="right"/>
      <w:pPr>
        <w:tabs>
          <w:tab w:val="num" w:pos="5454"/>
        </w:tabs>
        <w:ind w:left="5454" w:hanging="180"/>
      </w:pPr>
      <w:rPr>
        <w:rFonts w:hint="default"/>
      </w:rPr>
    </w:lvl>
    <w:lvl w:ilvl="6">
      <w:start w:val="1"/>
      <w:numFmt w:val="decimal"/>
      <w:lvlText w:val="%7."/>
      <w:lvlJc w:val="left"/>
      <w:pPr>
        <w:tabs>
          <w:tab w:val="num" w:pos="6174"/>
        </w:tabs>
        <w:ind w:left="6174" w:hanging="360"/>
      </w:pPr>
      <w:rPr>
        <w:rFonts w:hint="default"/>
      </w:rPr>
    </w:lvl>
    <w:lvl w:ilvl="7">
      <w:start w:val="1"/>
      <w:numFmt w:val="lowerLetter"/>
      <w:lvlText w:val="%8."/>
      <w:lvlJc w:val="left"/>
      <w:pPr>
        <w:tabs>
          <w:tab w:val="num" w:pos="6894"/>
        </w:tabs>
        <w:ind w:left="6894" w:hanging="360"/>
      </w:pPr>
      <w:rPr>
        <w:rFonts w:hint="default"/>
      </w:rPr>
    </w:lvl>
    <w:lvl w:ilvl="8">
      <w:start w:val="1"/>
      <w:numFmt w:val="lowerRoman"/>
      <w:lvlText w:val="%9."/>
      <w:lvlJc w:val="right"/>
      <w:pPr>
        <w:tabs>
          <w:tab w:val="num" w:pos="7614"/>
        </w:tabs>
        <w:ind w:left="7614" w:hanging="180"/>
      </w:pPr>
      <w:rPr>
        <w:rFonts w:hint="default"/>
      </w:rPr>
    </w:lvl>
  </w:abstractNum>
  <w:abstractNum w:abstractNumId="11" w15:restartNumberingAfterBreak="0">
    <w:nsid w:val="2F8C4CB9"/>
    <w:multiLevelType w:val="hybridMultilevel"/>
    <w:tmpl w:val="40B82F9E"/>
    <w:lvl w:ilvl="0" w:tplc="141A0001">
      <w:start w:val="1"/>
      <w:numFmt w:val="bullet"/>
      <w:lvlText w:val=""/>
      <w:lvlJc w:val="left"/>
      <w:pPr>
        <w:tabs>
          <w:tab w:val="num" w:pos="720"/>
        </w:tabs>
        <w:ind w:left="720" w:hanging="360"/>
      </w:pPr>
      <w:rPr>
        <w:rFonts w:ascii="Symbol" w:hAnsi="Symbol" w:hint="default"/>
      </w:rPr>
    </w:lvl>
    <w:lvl w:ilvl="1" w:tplc="141A0003" w:tentative="1">
      <w:start w:val="1"/>
      <w:numFmt w:val="bullet"/>
      <w:lvlText w:val="o"/>
      <w:lvlJc w:val="left"/>
      <w:pPr>
        <w:tabs>
          <w:tab w:val="num" w:pos="1440"/>
        </w:tabs>
        <w:ind w:left="1440" w:hanging="360"/>
      </w:pPr>
      <w:rPr>
        <w:rFonts w:ascii="Courier New" w:hAnsi="Courier New" w:cs="Courier New" w:hint="default"/>
      </w:rPr>
    </w:lvl>
    <w:lvl w:ilvl="2" w:tplc="141A0005" w:tentative="1">
      <w:start w:val="1"/>
      <w:numFmt w:val="bullet"/>
      <w:lvlText w:val=""/>
      <w:lvlJc w:val="left"/>
      <w:pPr>
        <w:tabs>
          <w:tab w:val="num" w:pos="2160"/>
        </w:tabs>
        <w:ind w:left="2160" w:hanging="360"/>
      </w:pPr>
      <w:rPr>
        <w:rFonts w:ascii="Wingdings" w:hAnsi="Wingdings" w:hint="default"/>
      </w:rPr>
    </w:lvl>
    <w:lvl w:ilvl="3" w:tplc="141A0001" w:tentative="1">
      <w:start w:val="1"/>
      <w:numFmt w:val="bullet"/>
      <w:lvlText w:val=""/>
      <w:lvlJc w:val="left"/>
      <w:pPr>
        <w:tabs>
          <w:tab w:val="num" w:pos="2880"/>
        </w:tabs>
        <w:ind w:left="2880" w:hanging="360"/>
      </w:pPr>
      <w:rPr>
        <w:rFonts w:ascii="Symbol" w:hAnsi="Symbol" w:hint="default"/>
      </w:rPr>
    </w:lvl>
    <w:lvl w:ilvl="4" w:tplc="141A0003" w:tentative="1">
      <w:start w:val="1"/>
      <w:numFmt w:val="bullet"/>
      <w:lvlText w:val="o"/>
      <w:lvlJc w:val="left"/>
      <w:pPr>
        <w:tabs>
          <w:tab w:val="num" w:pos="3600"/>
        </w:tabs>
        <w:ind w:left="3600" w:hanging="360"/>
      </w:pPr>
      <w:rPr>
        <w:rFonts w:ascii="Courier New" w:hAnsi="Courier New" w:cs="Courier New" w:hint="default"/>
      </w:rPr>
    </w:lvl>
    <w:lvl w:ilvl="5" w:tplc="141A0005" w:tentative="1">
      <w:start w:val="1"/>
      <w:numFmt w:val="bullet"/>
      <w:lvlText w:val=""/>
      <w:lvlJc w:val="left"/>
      <w:pPr>
        <w:tabs>
          <w:tab w:val="num" w:pos="4320"/>
        </w:tabs>
        <w:ind w:left="4320" w:hanging="360"/>
      </w:pPr>
      <w:rPr>
        <w:rFonts w:ascii="Wingdings" w:hAnsi="Wingdings" w:hint="default"/>
      </w:rPr>
    </w:lvl>
    <w:lvl w:ilvl="6" w:tplc="141A0001" w:tentative="1">
      <w:start w:val="1"/>
      <w:numFmt w:val="bullet"/>
      <w:lvlText w:val=""/>
      <w:lvlJc w:val="left"/>
      <w:pPr>
        <w:tabs>
          <w:tab w:val="num" w:pos="5040"/>
        </w:tabs>
        <w:ind w:left="5040" w:hanging="360"/>
      </w:pPr>
      <w:rPr>
        <w:rFonts w:ascii="Symbol" w:hAnsi="Symbol" w:hint="default"/>
      </w:rPr>
    </w:lvl>
    <w:lvl w:ilvl="7" w:tplc="141A0003" w:tentative="1">
      <w:start w:val="1"/>
      <w:numFmt w:val="bullet"/>
      <w:lvlText w:val="o"/>
      <w:lvlJc w:val="left"/>
      <w:pPr>
        <w:tabs>
          <w:tab w:val="num" w:pos="5760"/>
        </w:tabs>
        <w:ind w:left="5760" w:hanging="360"/>
      </w:pPr>
      <w:rPr>
        <w:rFonts w:ascii="Courier New" w:hAnsi="Courier New" w:cs="Courier New" w:hint="default"/>
      </w:rPr>
    </w:lvl>
    <w:lvl w:ilvl="8" w:tplc="1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6E1756"/>
    <w:multiLevelType w:val="hybridMultilevel"/>
    <w:tmpl w:val="7FAEA804"/>
    <w:lvl w:ilvl="0" w:tplc="B148CE7E">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3" w15:restartNumberingAfterBreak="0">
    <w:nsid w:val="3F14324E"/>
    <w:multiLevelType w:val="hybridMultilevel"/>
    <w:tmpl w:val="4DAA0012"/>
    <w:lvl w:ilvl="0" w:tplc="B148CE7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3F9A333D"/>
    <w:multiLevelType w:val="hybridMultilevel"/>
    <w:tmpl w:val="E480C1A2"/>
    <w:lvl w:ilvl="0" w:tplc="CA665A16">
      <w:numFmt w:val="bullet"/>
      <w:pStyle w:val="Normal2"/>
      <w:lvlText w:val=""/>
      <w:lvlJc w:val="left"/>
      <w:pPr>
        <w:tabs>
          <w:tab w:val="num" w:pos="1211"/>
        </w:tabs>
        <w:ind w:left="1135" w:hanging="284"/>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52776194"/>
    <w:multiLevelType w:val="hybridMultilevel"/>
    <w:tmpl w:val="6958C3FA"/>
    <w:lvl w:ilvl="0" w:tplc="B148CE7E">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6" w15:restartNumberingAfterBreak="0">
    <w:nsid w:val="5676434D"/>
    <w:multiLevelType w:val="hybridMultilevel"/>
    <w:tmpl w:val="5C2ECC32"/>
    <w:lvl w:ilvl="0" w:tplc="FFFFFFFF">
      <w:start w:val="1"/>
      <w:numFmt w:val="lowerLetter"/>
      <w:pStyle w:val="Normal4"/>
      <w:lvlText w:val="%1."/>
      <w:lvlJc w:val="left"/>
      <w:pPr>
        <w:tabs>
          <w:tab w:val="num" w:pos="757"/>
        </w:tabs>
        <w:ind w:left="75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7EF2924"/>
    <w:multiLevelType w:val="hybridMultilevel"/>
    <w:tmpl w:val="F1F026C8"/>
    <w:lvl w:ilvl="0" w:tplc="B148CE7E">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8" w15:restartNumberingAfterBreak="0">
    <w:nsid w:val="5C6B3787"/>
    <w:multiLevelType w:val="hybridMultilevel"/>
    <w:tmpl w:val="AF76B224"/>
    <w:lvl w:ilvl="0" w:tplc="F0A240C2">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15:restartNumberingAfterBreak="0">
    <w:nsid w:val="63B278ED"/>
    <w:multiLevelType w:val="hybridMultilevel"/>
    <w:tmpl w:val="DED8C490"/>
    <w:lvl w:ilvl="0" w:tplc="B148CE7E">
      <w:start w:val="1"/>
      <w:numFmt w:val="bullet"/>
      <w:lvlText w:val=""/>
      <w:lvlJc w:val="left"/>
      <w:pPr>
        <w:ind w:left="1800" w:hanging="360"/>
      </w:pPr>
      <w:rPr>
        <w:rFonts w:ascii="Symbol" w:hAnsi="Symbol" w:hint="default"/>
      </w:rPr>
    </w:lvl>
    <w:lvl w:ilvl="1" w:tplc="041A0003">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0" w15:restartNumberingAfterBreak="0">
    <w:nsid w:val="648879CD"/>
    <w:multiLevelType w:val="multilevel"/>
    <w:tmpl w:val="466A9ECA"/>
    <w:lvl w:ilvl="0">
      <w:start w:val="1"/>
      <w:numFmt w:val="upperRoman"/>
      <w:lvlText w:val="%1"/>
      <w:lvlJc w:val="left"/>
      <w:pPr>
        <w:tabs>
          <w:tab w:val="num" w:pos="567"/>
        </w:tabs>
        <w:ind w:left="567" w:hanging="567"/>
      </w:pPr>
      <w:rPr>
        <w:rFonts w:hint="default"/>
      </w:rPr>
    </w:lvl>
    <w:lvl w:ilvl="1">
      <w:start w:val="1"/>
      <w:numFmt w:val="decimal"/>
      <w:pStyle w:val="OdlukaNaslov2"/>
      <w:lvlText w:val="%2."/>
      <w:lvlJc w:val="left"/>
      <w:pPr>
        <w:tabs>
          <w:tab w:val="num" w:pos="567"/>
        </w:tabs>
        <w:ind w:left="567" w:hanging="567"/>
      </w:pPr>
      <w:rPr>
        <w:rFonts w:hint="default"/>
      </w:rPr>
    </w:lvl>
    <w:lvl w:ilvl="2">
      <w:start w:val="1"/>
      <w:numFmt w:val="lowerLetter"/>
      <w:pStyle w:val="OdlukaNaslov3"/>
      <w:lvlText w:val="%3)"/>
      <w:lvlJc w:val="left"/>
      <w:pPr>
        <w:tabs>
          <w:tab w:val="num" w:pos="567"/>
        </w:tabs>
        <w:ind w:left="567" w:hanging="567"/>
      </w:pPr>
      <w:rPr>
        <w:rFonts w:hint="default"/>
      </w:rPr>
    </w:lvl>
    <w:lvl w:ilvl="3">
      <w:start w:val="1"/>
      <w:numFmt w:val="decimal"/>
      <w:lvlText w:val="%2.%3.%4"/>
      <w:lvlJc w:val="left"/>
      <w:pPr>
        <w:tabs>
          <w:tab w:val="num" w:pos="680"/>
        </w:tabs>
        <w:ind w:left="680" w:hanging="680"/>
      </w:pPr>
      <w:rPr>
        <w:rFonts w:hint="default"/>
      </w:rPr>
    </w:lvl>
    <w:lvl w:ilvl="4">
      <w:start w:val="1"/>
      <w:numFmt w:val="lowerLetter"/>
      <w:lvlText w:val="%5."/>
      <w:lvlJc w:val="left"/>
      <w:pPr>
        <w:tabs>
          <w:tab w:val="num" w:pos="4734"/>
        </w:tabs>
        <w:ind w:left="4734" w:hanging="360"/>
      </w:pPr>
      <w:rPr>
        <w:rFonts w:hint="default"/>
      </w:rPr>
    </w:lvl>
    <w:lvl w:ilvl="5">
      <w:start w:val="1"/>
      <w:numFmt w:val="lowerRoman"/>
      <w:lvlText w:val="%6."/>
      <w:lvlJc w:val="right"/>
      <w:pPr>
        <w:tabs>
          <w:tab w:val="num" w:pos="5454"/>
        </w:tabs>
        <w:ind w:left="5454" w:hanging="180"/>
      </w:pPr>
      <w:rPr>
        <w:rFonts w:hint="default"/>
      </w:rPr>
    </w:lvl>
    <w:lvl w:ilvl="6">
      <w:start w:val="1"/>
      <w:numFmt w:val="decimal"/>
      <w:lvlText w:val="%7."/>
      <w:lvlJc w:val="left"/>
      <w:pPr>
        <w:tabs>
          <w:tab w:val="num" w:pos="6174"/>
        </w:tabs>
        <w:ind w:left="6174" w:hanging="360"/>
      </w:pPr>
      <w:rPr>
        <w:rFonts w:hint="default"/>
      </w:rPr>
    </w:lvl>
    <w:lvl w:ilvl="7">
      <w:start w:val="1"/>
      <w:numFmt w:val="lowerLetter"/>
      <w:lvlText w:val="%8."/>
      <w:lvlJc w:val="left"/>
      <w:pPr>
        <w:tabs>
          <w:tab w:val="num" w:pos="6894"/>
        </w:tabs>
        <w:ind w:left="6894" w:hanging="360"/>
      </w:pPr>
      <w:rPr>
        <w:rFonts w:hint="default"/>
      </w:rPr>
    </w:lvl>
    <w:lvl w:ilvl="8">
      <w:start w:val="1"/>
      <w:numFmt w:val="lowerRoman"/>
      <w:lvlText w:val="%9."/>
      <w:lvlJc w:val="right"/>
      <w:pPr>
        <w:tabs>
          <w:tab w:val="num" w:pos="7614"/>
        </w:tabs>
        <w:ind w:left="7614" w:hanging="180"/>
      </w:pPr>
      <w:rPr>
        <w:rFonts w:hint="default"/>
      </w:rPr>
    </w:lvl>
  </w:abstractNum>
  <w:abstractNum w:abstractNumId="21" w15:restartNumberingAfterBreak="0">
    <w:nsid w:val="6C3B4FC6"/>
    <w:multiLevelType w:val="hybridMultilevel"/>
    <w:tmpl w:val="E4F4E40E"/>
    <w:lvl w:ilvl="0" w:tplc="7A720016">
      <w:start w:val="1"/>
      <w:numFmt w:val="upperRoman"/>
      <w:pStyle w:val="Subtitle"/>
      <w:lvlText w:val="%1."/>
      <w:lvlJc w:val="right"/>
      <w:pPr>
        <w:tabs>
          <w:tab w:val="num" w:pos="540"/>
        </w:tabs>
        <w:ind w:left="540" w:hanging="18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3AE1914"/>
    <w:multiLevelType w:val="hybridMultilevel"/>
    <w:tmpl w:val="7690D69A"/>
    <w:lvl w:ilvl="0" w:tplc="4A96AB5C">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79C01CE4"/>
    <w:multiLevelType w:val="hybridMultilevel"/>
    <w:tmpl w:val="17848404"/>
    <w:lvl w:ilvl="0" w:tplc="B148CE7E">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24" w15:restartNumberingAfterBreak="0">
    <w:nsid w:val="7CA773EB"/>
    <w:multiLevelType w:val="hybridMultilevel"/>
    <w:tmpl w:val="BD9224A6"/>
    <w:lvl w:ilvl="0" w:tplc="C17A09BC">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10"/>
  </w:num>
  <w:num w:numId="6">
    <w:abstractNumId w:val="8"/>
  </w:num>
  <w:num w:numId="7">
    <w:abstractNumId w:val="21"/>
  </w:num>
  <w:num w:numId="8">
    <w:abstractNumId w:val="11"/>
  </w:num>
  <w:num w:numId="9">
    <w:abstractNumId w:val="24"/>
  </w:num>
  <w:num w:numId="10">
    <w:abstractNumId w:val="18"/>
  </w:num>
  <w:num w:numId="11">
    <w:abstractNumId w:val="22"/>
  </w:num>
  <w:num w:numId="12">
    <w:abstractNumId w:val="6"/>
  </w:num>
  <w:num w:numId="13">
    <w:abstractNumId w:val="5"/>
  </w:num>
  <w:num w:numId="14">
    <w:abstractNumId w:val="9"/>
  </w:num>
  <w:num w:numId="15">
    <w:abstractNumId w:val="16"/>
  </w:num>
  <w:num w:numId="16">
    <w:abstractNumId w:val="20"/>
  </w:num>
  <w:num w:numId="17">
    <w:abstractNumId w:val="14"/>
  </w:num>
  <w:num w:numId="18">
    <w:abstractNumId w:val="19"/>
  </w:num>
  <w:num w:numId="19">
    <w:abstractNumId w:val="13"/>
  </w:num>
  <w:num w:numId="20">
    <w:abstractNumId w:val="12"/>
  </w:num>
  <w:num w:numId="21">
    <w:abstractNumId w:val="15"/>
  </w:num>
  <w:num w:numId="22">
    <w:abstractNumId w:val="7"/>
  </w:num>
  <w:num w:numId="23">
    <w:abstractNumId w:val="23"/>
  </w:num>
  <w:num w:numId="24">
    <w:abstractNumId w:val="17"/>
  </w:num>
  <w:num w:numId="25">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655"/>
    <w:rsid w:val="00101638"/>
    <w:rsid w:val="001058A4"/>
    <w:rsid w:val="0016745D"/>
    <w:rsid w:val="002C7422"/>
    <w:rsid w:val="002F37C7"/>
    <w:rsid w:val="003005D3"/>
    <w:rsid w:val="00423945"/>
    <w:rsid w:val="00463FF5"/>
    <w:rsid w:val="0049613A"/>
    <w:rsid w:val="00540F49"/>
    <w:rsid w:val="005C023C"/>
    <w:rsid w:val="006B5AC7"/>
    <w:rsid w:val="006E03F4"/>
    <w:rsid w:val="007D270F"/>
    <w:rsid w:val="008F19FD"/>
    <w:rsid w:val="008F2CFC"/>
    <w:rsid w:val="00A90C4F"/>
    <w:rsid w:val="00AD55A2"/>
    <w:rsid w:val="00B02500"/>
    <w:rsid w:val="00B04353"/>
    <w:rsid w:val="00BD1C3C"/>
    <w:rsid w:val="00CB405F"/>
    <w:rsid w:val="00D80CD0"/>
    <w:rsid w:val="00DD44EF"/>
    <w:rsid w:val="00E639C3"/>
    <w:rsid w:val="00EA3BA4"/>
    <w:rsid w:val="00EA6655"/>
    <w:rsid w:val="00F04898"/>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15F66-F389-4B69-8E1F-FF43C925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8A4"/>
    <w:pPr>
      <w:suppressAutoHyphens/>
      <w:spacing w:after="0" w:line="240" w:lineRule="auto"/>
    </w:pPr>
    <w:rPr>
      <w:rFonts w:ascii="Times New Roman" w:eastAsia="Times New Roman" w:hAnsi="Times New Roman" w:cs="Times New Roman"/>
      <w:sz w:val="24"/>
      <w:szCs w:val="24"/>
      <w:lang w:val="hr-HR" w:eastAsia="ar-SA"/>
    </w:rPr>
  </w:style>
  <w:style w:type="paragraph" w:styleId="Heading1">
    <w:name w:val="heading 1"/>
    <w:basedOn w:val="Normal"/>
    <w:next w:val="Normal"/>
    <w:link w:val="Heading1Char"/>
    <w:qFormat/>
    <w:rsid w:val="001058A4"/>
    <w:pPr>
      <w:keepNext/>
      <w:numPr>
        <w:numId w:val="1"/>
      </w:numPr>
      <w:tabs>
        <w:tab w:val="left" w:pos="0"/>
      </w:tabs>
      <w:spacing w:before="5400"/>
      <w:ind w:left="0" w:firstLine="0"/>
      <w:jc w:val="center"/>
      <w:outlineLvl w:val="0"/>
    </w:pPr>
    <w:rPr>
      <w:rFonts w:ascii="Calibri" w:hAnsi="Calibri"/>
      <w:b/>
      <w:bCs/>
      <w:i/>
      <w:sz w:val="40"/>
    </w:rPr>
  </w:style>
  <w:style w:type="paragraph" w:styleId="Heading2">
    <w:name w:val="heading 2"/>
    <w:basedOn w:val="Normal"/>
    <w:next w:val="Normal"/>
    <w:link w:val="Heading2Char"/>
    <w:qFormat/>
    <w:rsid w:val="001058A4"/>
    <w:pPr>
      <w:keepNext/>
      <w:numPr>
        <w:ilvl w:val="1"/>
        <w:numId w:val="1"/>
      </w:numPr>
      <w:tabs>
        <w:tab w:val="left" w:pos="0"/>
      </w:tabs>
      <w:spacing w:after="120"/>
      <w:ind w:left="0" w:firstLine="0"/>
      <w:jc w:val="both"/>
      <w:outlineLvl w:val="1"/>
    </w:pPr>
    <w:rPr>
      <w:rFonts w:ascii="Calibri" w:hAnsi="Calibri"/>
      <w:b/>
      <w:i/>
      <w:sz w:val="26"/>
    </w:rPr>
  </w:style>
  <w:style w:type="paragraph" w:styleId="Heading3">
    <w:name w:val="heading 3"/>
    <w:basedOn w:val="Normal"/>
    <w:next w:val="Normal"/>
    <w:link w:val="Heading3Char"/>
    <w:qFormat/>
    <w:rsid w:val="001058A4"/>
    <w:pPr>
      <w:keepNext/>
      <w:numPr>
        <w:ilvl w:val="2"/>
        <w:numId w:val="1"/>
      </w:numPr>
      <w:tabs>
        <w:tab w:val="left" w:pos="0"/>
      </w:tabs>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058A4"/>
    <w:pPr>
      <w:keepNext/>
      <w:tabs>
        <w:tab w:val="left" w:pos="680"/>
        <w:tab w:val="left" w:pos="6067"/>
      </w:tabs>
      <w:suppressAutoHyphens w:val="0"/>
      <w:spacing w:before="360" w:after="120"/>
      <w:ind w:left="6067" w:hanging="680"/>
      <w:outlineLvl w:val="3"/>
    </w:pPr>
    <w:rPr>
      <w:bCs/>
      <w:i/>
      <w:lang w:eastAsia="x-none"/>
    </w:rPr>
  </w:style>
  <w:style w:type="paragraph" w:styleId="Heading5">
    <w:name w:val="heading 5"/>
    <w:basedOn w:val="Normal"/>
    <w:next w:val="Normal"/>
    <w:link w:val="Heading5Char"/>
    <w:unhideWhenUsed/>
    <w:qFormat/>
    <w:rsid w:val="001058A4"/>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058A4"/>
    <w:pPr>
      <w:keepNext/>
      <w:suppressAutoHyphens w:val="0"/>
      <w:spacing w:before="20" w:after="20"/>
      <w:jc w:val="center"/>
      <w:outlineLvl w:val="5"/>
    </w:pPr>
    <w:rPr>
      <w:b/>
      <w:bCs/>
      <w:sz w:val="22"/>
      <w:lang w:eastAsia="en-US"/>
    </w:rPr>
  </w:style>
  <w:style w:type="paragraph" w:styleId="Heading7">
    <w:name w:val="heading 7"/>
    <w:basedOn w:val="Normal"/>
    <w:next w:val="Normal"/>
    <w:link w:val="Heading7Char"/>
    <w:qFormat/>
    <w:rsid w:val="001058A4"/>
    <w:pPr>
      <w:spacing w:before="240" w:after="60"/>
      <w:outlineLvl w:val="6"/>
    </w:pPr>
    <w:rPr>
      <w:rFonts w:ascii="Calibri" w:hAnsi="Calibri"/>
    </w:rPr>
  </w:style>
  <w:style w:type="paragraph" w:styleId="Heading8">
    <w:name w:val="heading 8"/>
    <w:basedOn w:val="Normal"/>
    <w:next w:val="Normal"/>
    <w:link w:val="Heading8Char"/>
    <w:qFormat/>
    <w:rsid w:val="001058A4"/>
    <w:pPr>
      <w:suppressAutoHyphens w:val="0"/>
      <w:spacing w:before="240" w:after="60"/>
      <w:jc w:val="both"/>
      <w:outlineLvl w:val="7"/>
    </w:pPr>
    <w:rPr>
      <w:i/>
      <w:iCs/>
      <w:lang w:eastAsia="en-US"/>
    </w:rPr>
  </w:style>
  <w:style w:type="paragraph" w:styleId="Heading9">
    <w:name w:val="heading 9"/>
    <w:basedOn w:val="Normal"/>
    <w:next w:val="Normal"/>
    <w:link w:val="Heading9Char"/>
    <w:qFormat/>
    <w:rsid w:val="001058A4"/>
    <w:pPr>
      <w:suppressAutoHyphens w:val="0"/>
      <w:spacing w:before="240" w:after="60"/>
      <w:jc w:val="both"/>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58A4"/>
    <w:rPr>
      <w:rFonts w:ascii="Calibri" w:eastAsia="Times New Roman" w:hAnsi="Calibri" w:cs="Times New Roman"/>
      <w:b/>
      <w:bCs/>
      <w:i/>
      <w:sz w:val="40"/>
      <w:szCs w:val="24"/>
      <w:lang w:val="hr-HR" w:eastAsia="ar-SA"/>
    </w:rPr>
  </w:style>
  <w:style w:type="character" w:customStyle="1" w:styleId="Heading2Char">
    <w:name w:val="Heading 2 Char"/>
    <w:basedOn w:val="DefaultParagraphFont"/>
    <w:link w:val="Heading2"/>
    <w:rsid w:val="001058A4"/>
    <w:rPr>
      <w:rFonts w:ascii="Calibri" w:eastAsia="Times New Roman" w:hAnsi="Calibri" w:cs="Times New Roman"/>
      <w:b/>
      <w:i/>
      <w:sz w:val="26"/>
      <w:szCs w:val="24"/>
      <w:lang w:val="hr-HR" w:eastAsia="ar-SA"/>
    </w:rPr>
  </w:style>
  <w:style w:type="character" w:customStyle="1" w:styleId="Heading3Char">
    <w:name w:val="Heading 3 Char"/>
    <w:basedOn w:val="DefaultParagraphFont"/>
    <w:link w:val="Heading3"/>
    <w:rsid w:val="001058A4"/>
    <w:rPr>
      <w:rFonts w:ascii="Arial" w:eastAsia="Times New Roman" w:hAnsi="Arial" w:cs="Arial"/>
      <w:b/>
      <w:bCs/>
      <w:sz w:val="26"/>
      <w:szCs w:val="26"/>
      <w:lang w:val="hr-HR" w:eastAsia="ar-SA"/>
    </w:rPr>
  </w:style>
  <w:style w:type="character" w:customStyle="1" w:styleId="Heading4Char">
    <w:name w:val="Heading 4 Char"/>
    <w:basedOn w:val="DefaultParagraphFont"/>
    <w:link w:val="Heading4"/>
    <w:rsid w:val="001058A4"/>
    <w:rPr>
      <w:rFonts w:ascii="Times New Roman" w:eastAsia="Times New Roman" w:hAnsi="Times New Roman" w:cs="Times New Roman"/>
      <w:bCs/>
      <w:i/>
      <w:sz w:val="24"/>
      <w:szCs w:val="24"/>
      <w:lang w:val="hr-HR" w:eastAsia="x-none"/>
    </w:rPr>
  </w:style>
  <w:style w:type="character" w:customStyle="1" w:styleId="Heading5Char">
    <w:name w:val="Heading 5 Char"/>
    <w:basedOn w:val="DefaultParagraphFont"/>
    <w:link w:val="Heading5"/>
    <w:rsid w:val="001058A4"/>
    <w:rPr>
      <w:rFonts w:ascii="Calibri" w:eastAsia="Times New Roman" w:hAnsi="Calibri" w:cs="Times New Roman"/>
      <w:b/>
      <w:bCs/>
      <w:i/>
      <w:iCs/>
      <w:sz w:val="26"/>
      <w:szCs w:val="26"/>
      <w:lang w:val="hr-HR" w:eastAsia="ar-SA"/>
    </w:rPr>
  </w:style>
  <w:style w:type="character" w:customStyle="1" w:styleId="Heading6Char">
    <w:name w:val="Heading 6 Char"/>
    <w:basedOn w:val="DefaultParagraphFont"/>
    <w:link w:val="Heading6"/>
    <w:rsid w:val="001058A4"/>
    <w:rPr>
      <w:rFonts w:ascii="Times New Roman" w:eastAsia="Times New Roman" w:hAnsi="Times New Roman" w:cs="Times New Roman"/>
      <w:b/>
      <w:bCs/>
      <w:szCs w:val="24"/>
      <w:lang w:val="hr-HR"/>
    </w:rPr>
  </w:style>
  <w:style w:type="character" w:customStyle="1" w:styleId="Heading7Char">
    <w:name w:val="Heading 7 Char"/>
    <w:basedOn w:val="DefaultParagraphFont"/>
    <w:link w:val="Heading7"/>
    <w:rsid w:val="001058A4"/>
    <w:rPr>
      <w:rFonts w:ascii="Calibri" w:eastAsia="Times New Roman" w:hAnsi="Calibri" w:cs="Times New Roman"/>
      <w:sz w:val="24"/>
      <w:szCs w:val="24"/>
      <w:lang w:val="hr-HR" w:eastAsia="ar-SA"/>
    </w:rPr>
  </w:style>
  <w:style w:type="character" w:customStyle="1" w:styleId="Heading8Char">
    <w:name w:val="Heading 8 Char"/>
    <w:basedOn w:val="DefaultParagraphFont"/>
    <w:link w:val="Heading8"/>
    <w:rsid w:val="001058A4"/>
    <w:rPr>
      <w:rFonts w:ascii="Times New Roman" w:eastAsia="Times New Roman" w:hAnsi="Times New Roman" w:cs="Times New Roman"/>
      <w:i/>
      <w:iCs/>
      <w:sz w:val="24"/>
      <w:szCs w:val="24"/>
      <w:lang w:val="hr-HR"/>
    </w:rPr>
  </w:style>
  <w:style w:type="character" w:customStyle="1" w:styleId="Heading9Char">
    <w:name w:val="Heading 9 Char"/>
    <w:basedOn w:val="DefaultParagraphFont"/>
    <w:link w:val="Heading9"/>
    <w:rsid w:val="001058A4"/>
    <w:rPr>
      <w:rFonts w:ascii="Arial" w:eastAsia="Times New Roman" w:hAnsi="Arial" w:cs="Arial"/>
      <w:lang w:val="hr-HR"/>
    </w:rPr>
  </w:style>
  <w:style w:type="character" w:customStyle="1" w:styleId="WW-Absatz-Standardschriftart111">
    <w:name w:val="WW-Absatz-Standardschriftart111"/>
    <w:rsid w:val="001058A4"/>
  </w:style>
  <w:style w:type="character" w:customStyle="1" w:styleId="WW8Num2z0">
    <w:name w:val="WW8Num2z0"/>
    <w:rsid w:val="001058A4"/>
    <w:rPr>
      <w:rFonts w:ascii="Symbol" w:hAnsi="Symbol"/>
    </w:rPr>
  </w:style>
  <w:style w:type="character" w:customStyle="1" w:styleId="WW-Absatz-Standardschriftart1111111">
    <w:name w:val="WW-Absatz-Standardschriftart1111111"/>
    <w:rsid w:val="001058A4"/>
  </w:style>
  <w:style w:type="character" w:customStyle="1" w:styleId="WW-Absatz-Standardschriftart11111">
    <w:name w:val="WW-Absatz-Standardschriftart11111"/>
    <w:rsid w:val="001058A4"/>
  </w:style>
  <w:style w:type="character" w:styleId="Emphasis">
    <w:name w:val="Emphasis"/>
    <w:uiPriority w:val="20"/>
    <w:qFormat/>
    <w:rsid w:val="001058A4"/>
    <w:rPr>
      <w:i/>
      <w:iCs/>
    </w:rPr>
  </w:style>
  <w:style w:type="character" w:customStyle="1" w:styleId="BodyTextChar">
    <w:name w:val="Body Text Char"/>
    <w:rsid w:val="001058A4"/>
    <w:rPr>
      <w:b/>
      <w:sz w:val="24"/>
      <w:szCs w:val="24"/>
    </w:rPr>
  </w:style>
  <w:style w:type="character" w:customStyle="1" w:styleId="WW8Num5z0">
    <w:name w:val="WW8Num5z0"/>
    <w:rsid w:val="001058A4"/>
    <w:rPr>
      <w:rFonts w:ascii="Times New Roman" w:eastAsia="Times New Roman" w:hAnsi="Times New Roman" w:cs="Times New Roman"/>
    </w:rPr>
  </w:style>
  <w:style w:type="character" w:customStyle="1" w:styleId="WW-Absatz-Standardschriftart11111111">
    <w:name w:val="WW-Absatz-Standardschriftart11111111"/>
    <w:rsid w:val="001058A4"/>
  </w:style>
  <w:style w:type="character" w:customStyle="1" w:styleId="WW-Absatz-Standardschriftart">
    <w:name w:val="WW-Absatz-Standardschriftart"/>
    <w:rsid w:val="001058A4"/>
  </w:style>
  <w:style w:type="character" w:customStyle="1" w:styleId="WW-Absatz-Standardschriftart111111">
    <w:name w:val="WW-Absatz-Standardschriftart111111"/>
    <w:rsid w:val="001058A4"/>
  </w:style>
  <w:style w:type="character" w:styleId="Strong">
    <w:name w:val="Strong"/>
    <w:uiPriority w:val="22"/>
    <w:qFormat/>
    <w:rsid w:val="001058A4"/>
    <w:rPr>
      <w:b/>
      <w:bCs/>
    </w:rPr>
  </w:style>
  <w:style w:type="character" w:customStyle="1" w:styleId="WW8Num3z1">
    <w:name w:val="WW8Num3z1"/>
    <w:rsid w:val="001058A4"/>
    <w:rPr>
      <w:rFonts w:ascii="Courier New" w:hAnsi="Courier New" w:cs="CC-Eurostile"/>
    </w:rPr>
  </w:style>
  <w:style w:type="character" w:customStyle="1" w:styleId="BodyText3Char">
    <w:name w:val="Body Text 3 Char"/>
    <w:basedOn w:val="DefaultParagraphFont"/>
    <w:rsid w:val="001058A4"/>
  </w:style>
  <w:style w:type="character" w:customStyle="1" w:styleId="WW-Absatz-Standardschriftart111111111">
    <w:name w:val="WW-Absatz-Standardschriftart111111111"/>
    <w:rsid w:val="001058A4"/>
  </w:style>
  <w:style w:type="character" w:customStyle="1" w:styleId="WW-Absatz-Standardschriftart1">
    <w:name w:val="WW-Absatz-Standardschriftart1"/>
    <w:rsid w:val="001058A4"/>
  </w:style>
  <w:style w:type="character" w:customStyle="1" w:styleId="WW-Absatz-Standardschriftart11">
    <w:name w:val="WW-Absatz-Standardschriftart11"/>
    <w:rsid w:val="001058A4"/>
  </w:style>
  <w:style w:type="character" w:customStyle="1" w:styleId="WW8Num4z1">
    <w:name w:val="WW8Num4z1"/>
    <w:rsid w:val="001058A4"/>
    <w:rPr>
      <w:rFonts w:ascii="Courier New" w:hAnsi="Courier New" w:cs="CC-Eurostile"/>
    </w:rPr>
  </w:style>
  <w:style w:type="character" w:customStyle="1" w:styleId="WW8Num4z0">
    <w:name w:val="WW8Num4z0"/>
    <w:rsid w:val="001058A4"/>
    <w:rPr>
      <w:rFonts w:ascii="Symbol" w:hAnsi="Symbol"/>
    </w:rPr>
  </w:style>
  <w:style w:type="character" w:customStyle="1" w:styleId="WW-Absatz-Standardschriftart1111">
    <w:name w:val="WW-Absatz-Standardschriftart1111"/>
    <w:rsid w:val="001058A4"/>
  </w:style>
  <w:style w:type="character" w:customStyle="1" w:styleId="Normal1Char">
    <w:name w:val="Normal 1 Char"/>
    <w:link w:val="Normal1"/>
    <w:rsid w:val="001058A4"/>
    <w:rPr>
      <w:sz w:val="24"/>
      <w:szCs w:val="24"/>
      <w:lang w:val="x-none" w:eastAsia="x-none"/>
    </w:rPr>
  </w:style>
  <w:style w:type="paragraph" w:customStyle="1" w:styleId="Normal1">
    <w:name w:val="Normal 1"/>
    <w:basedOn w:val="Normal"/>
    <w:link w:val="Normal1Char"/>
    <w:rsid w:val="001058A4"/>
    <w:pPr>
      <w:numPr>
        <w:numId w:val="2"/>
      </w:numPr>
      <w:tabs>
        <w:tab w:val="clear" w:pos="644"/>
        <w:tab w:val="left" w:pos="567"/>
      </w:tabs>
      <w:suppressAutoHyphens w:val="0"/>
      <w:spacing w:before="40" w:after="40"/>
      <w:jc w:val="both"/>
    </w:pPr>
    <w:rPr>
      <w:rFonts w:asciiTheme="minorHAnsi" w:eastAsiaTheme="minorHAnsi" w:hAnsiTheme="minorHAnsi" w:cstheme="minorBidi"/>
      <w:lang w:val="x-none" w:eastAsia="x-none"/>
    </w:rPr>
  </w:style>
  <w:style w:type="character" w:customStyle="1" w:styleId="Absatz-Standardschriftart">
    <w:name w:val="Absatz-Standardschriftart"/>
    <w:rsid w:val="001058A4"/>
  </w:style>
  <w:style w:type="character" w:customStyle="1" w:styleId="WW8Num3z2">
    <w:name w:val="WW8Num3z2"/>
    <w:rsid w:val="001058A4"/>
    <w:rPr>
      <w:rFonts w:ascii="Wingdings" w:hAnsi="Wingdings"/>
    </w:rPr>
  </w:style>
  <w:style w:type="character" w:customStyle="1" w:styleId="WW8Num4z2">
    <w:name w:val="WW8Num4z2"/>
    <w:rsid w:val="001058A4"/>
    <w:rPr>
      <w:rFonts w:ascii="Wingdings" w:hAnsi="Wingdings"/>
    </w:rPr>
  </w:style>
  <w:style w:type="character" w:customStyle="1" w:styleId="WW8Num3z0">
    <w:name w:val="WW8Num3z0"/>
    <w:rsid w:val="001058A4"/>
    <w:rPr>
      <w:rFonts w:ascii="Symbol" w:hAnsi="Symbol"/>
    </w:rPr>
  </w:style>
  <w:style w:type="paragraph" w:customStyle="1" w:styleId="Tab1">
    <w:name w:val="Tab 1"/>
    <w:basedOn w:val="Normal"/>
    <w:rsid w:val="001058A4"/>
    <w:pPr>
      <w:suppressAutoHyphens w:val="0"/>
      <w:spacing w:before="40" w:after="40"/>
      <w:jc w:val="center"/>
    </w:pPr>
    <w:rPr>
      <w:sz w:val="22"/>
      <w:lang w:eastAsia="en-US"/>
    </w:rPr>
  </w:style>
  <w:style w:type="paragraph" w:styleId="List">
    <w:name w:val="List"/>
    <w:basedOn w:val="BodyText"/>
    <w:rsid w:val="001058A4"/>
    <w:rPr>
      <w:rFonts w:cs="Mangal"/>
    </w:rPr>
  </w:style>
  <w:style w:type="paragraph" w:styleId="BodyText">
    <w:name w:val="Body Text"/>
    <w:basedOn w:val="Normal"/>
    <w:link w:val="BodyTextChar1"/>
    <w:rsid w:val="001058A4"/>
    <w:rPr>
      <w:b/>
    </w:rPr>
  </w:style>
  <w:style w:type="character" w:customStyle="1" w:styleId="BodyTextChar1">
    <w:name w:val="Body Text Char1"/>
    <w:basedOn w:val="DefaultParagraphFont"/>
    <w:link w:val="BodyText"/>
    <w:rsid w:val="001058A4"/>
    <w:rPr>
      <w:rFonts w:ascii="Times New Roman" w:eastAsia="Times New Roman" w:hAnsi="Times New Roman" w:cs="Times New Roman"/>
      <w:b/>
      <w:sz w:val="24"/>
      <w:szCs w:val="24"/>
      <w:lang w:val="hr-HR" w:eastAsia="ar-SA"/>
    </w:rPr>
  </w:style>
  <w:style w:type="paragraph" w:customStyle="1" w:styleId="Framecontents">
    <w:name w:val="Frame contents"/>
    <w:basedOn w:val="BodyText"/>
    <w:rsid w:val="001058A4"/>
  </w:style>
  <w:style w:type="paragraph" w:customStyle="1" w:styleId="Index">
    <w:name w:val="Index"/>
    <w:basedOn w:val="Normal"/>
    <w:rsid w:val="001058A4"/>
    <w:pPr>
      <w:suppressLineNumbers/>
    </w:pPr>
    <w:rPr>
      <w:rFonts w:cs="Mangal"/>
    </w:rPr>
  </w:style>
  <w:style w:type="paragraph" w:customStyle="1" w:styleId="Slika">
    <w:name w:val="Slika"/>
    <w:basedOn w:val="Normal"/>
    <w:rsid w:val="001058A4"/>
    <w:pPr>
      <w:suppressAutoHyphens w:val="0"/>
      <w:spacing w:before="120" w:after="360"/>
      <w:jc w:val="center"/>
    </w:pPr>
    <w:rPr>
      <w:i/>
      <w:lang w:eastAsia="en-US"/>
    </w:rPr>
  </w:style>
  <w:style w:type="paragraph" w:styleId="BodyText3">
    <w:name w:val="Body Text 3"/>
    <w:basedOn w:val="Normal"/>
    <w:link w:val="BodyText3Char1"/>
    <w:rsid w:val="001058A4"/>
    <w:pPr>
      <w:jc w:val="both"/>
    </w:pPr>
    <w:rPr>
      <w:sz w:val="20"/>
      <w:szCs w:val="20"/>
    </w:rPr>
  </w:style>
  <w:style w:type="character" w:customStyle="1" w:styleId="BodyText3Char1">
    <w:name w:val="Body Text 3 Char1"/>
    <w:basedOn w:val="DefaultParagraphFont"/>
    <w:link w:val="BodyText3"/>
    <w:rsid w:val="001058A4"/>
    <w:rPr>
      <w:rFonts w:ascii="Times New Roman" w:eastAsia="Times New Roman" w:hAnsi="Times New Roman" w:cs="Times New Roman"/>
      <w:sz w:val="20"/>
      <w:szCs w:val="20"/>
      <w:lang w:val="hr-HR" w:eastAsia="ar-SA"/>
    </w:rPr>
  </w:style>
  <w:style w:type="paragraph" w:styleId="BodyText2">
    <w:name w:val="Body Text 2"/>
    <w:basedOn w:val="Normal"/>
    <w:link w:val="BodyText2Char"/>
    <w:rsid w:val="001058A4"/>
    <w:pPr>
      <w:jc w:val="center"/>
    </w:pPr>
    <w:rPr>
      <w:b/>
      <w:sz w:val="48"/>
      <w:szCs w:val="48"/>
    </w:rPr>
  </w:style>
  <w:style w:type="character" w:customStyle="1" w:styleId="BodyText2Char">
    <w:name w:val="Body Text 2 Char"/>
    <w:basedOn w:val="DefaultParagraphFont"/>
    <w:link w:val="BodyText2"/>
    <w:rsid w:val="001058A4"/>
    <w:rPr>
      <w:rFonts w:ascii="Times New Roman" w:eastAsia="Times New Roman" w:hAnsi="Times New Roman" w:cs="Times New Roman"/>
      <w:b/>
      <w:sz w:val="48"/>
      <w:szCs w:val="48"/>
      <w:lang w:val="hr-HR" w:eastAsia="ar-SA"/>
    </w:rPr>
  </w:style>
  <w:style w:type="paragraph" w:styleId="BalloonText">
    <w:name w:val="Balloon Text"/>
    <w:basedOn w:val="Normal"/>
    <w:link w:val="BalloonTextChar"/>
    <w:rsid w:val="001058A4"/>
    <w:rPr>
      <w:rFonts w:ascii="Tahoma" w:hAnsi="Tahoma" w:cs="Tahoma"/>
      <w:sz w:val="16"/>
      <w:szCs w:val="16"/>
    </w:rPr>
  </w:style>
  <w:style w:type="character" w:customStyle="1" w:styleId="BalloonTextChar">
    <w:name w:val="Balloon Text Char"/>
    <w:basedOn w:val="DefaultParagraphFont"/>
    <w:link w:val="BalloonText"/>
    <w:rsid w:val="001058A4"/>
    <w:rPr>
      <w:rFonts w:ascii="Tahoma" w:eastAsia="Times New Roman" w:hAnsi="Tahoma" w:cs="Tahoma"/>
      <w:sz w:val="16"/>
      <w:szCs w:val="16"/>
      <w:lang w:val="hr-HR" w:eastAsia="ar-SA"/>
    </w:rPr>
  </w:style>
  <w:style w:type="paragraph" w:customStyle="1" w:styleId="OdlukaNormal1">
    <w:name w:val="Odluka_Normal 1"/>
    <w:basedOn w:val="Normal"/>
    <w:rsid w:val="001058A4"/>
    <w:pPr>
      <w:numPr>
        <w:numId w:val="3"/>
      </w:numPr>
      <w:tabs>
        <w:tab w:val="left" w:pos="964"/>
      </w:tabs>
      <w:suppressAutoHyphens w:val="0"/>
      <w:spacing w:before="40" w:after="40"/>
      <w:jc w:val="both"/>
    </w:pPr>
    <w:rPr>
      <w:lang w:eastAsia="en-US"/>
    </w:rPr>
  </w:style>
  <w:style w:type="paragraph" w:styleId="Header">
    <w:name w:val="header"/>
    <w:basedOn w:val="Normal"/>
    <w:link w:val="HeaderChar"/>
    <w:uiPriority w:val="99"/>
    <w:rsid w:val="001058A4"/>
    <w:pPr>
      <w:tabs>
        <w:tab w:val="center" w:pos="4536"/>
        <w:tab w:val="right" w:pos="9072"/>
      </w:tabs>
    </w:pPr>
  </w:style>
  <w:style w:type="character" w:customStyle="1" w:styleId="HeaderChar">
    <w:name w:val="Header Char"/>
    <w:basedOn w:val="DefaultParagraphFont"/>
    <w:link w:val="Header"/>
    <w:uiPriority w:val="99"/>
    <w:rsid w:val="001058A4"/>
    <w:rPr>
      <w:rFonts w:ascii="Times New Roman" w:eastAsia="Times New Roman" w:hAnsi="Times New Roman" w:cs="Times New Roman"/>
      <w:sz w:val="24"/>
      <w:szCs w:val="24"/>
      <w:lang w:val="hr-HR" w:eastAsia="ar-SA"/>
    </w:rPr>
  </w:style>
  <w:style w:type="paragraph" w:customStyle="1" w:styleId="Reference">
    <w:name w:val="Reference"/>
    <w:basedOn w:val="Normal"/>
    <w:rsid w:val="001058A4"/>
    <w:pPr>
      <w:keepNext/>
      <w:numPr>
        <w:numId w:val="4"/>
      </w:numPr>
      <w:tabs>
        <w:tab w:val="left" w:pos="454"/>
      </w:tabs>
      <w:suppressAutoHyphens w:val="0"/>
      <w:spacing w:before="120" w:after="120"/>
      <w:jc w:val="both"/>
    </w:pPr>
    <w:rPr>
      <w:lang w:eastAsia="en-US"/>
    </w:rPr>
  </w:style>
  <w:style w:type="paragraph" w:customStyle="1" w:styleId="OdlukaNormal">
    <w:name w:val="Odluka_Normal"/>
    <w:basedOn w:val="Normal"/>
    <w:rsid w:val="001058A4"/>
    <w:pPr>
      <w:suppressAutoHyphens w:val="0"/>
      <w:spacing w:before="80" w:after="80"/>
      <w:ind w:firstLine="567"/>
      <w:jc w:val="both"/>
    </w:pPr>
    <w:rPr>
      <w:lang w:eastAsia="en-US"/>
    </w:rPr>
  </w:style>
  <w:style w:type="paragraph" w:styleId="ListParagraph">
    <w:name w:val="List Paragraph"/>
    <w:basedOn w:val="Normal"/>
    <w:link w:val="ListParagraphChar"/>
    <w:uiPriority w:val="34"/>
    <w:qFormat/>
    <w:rsid w:val="001058A4"/>
    <w:pPr>
      <w:ind w:left="720"/>
    </w:pPr>
    <w:rPr>
      <w:rFonts w:ascii="Calibri" w:hAnsi="Calibri"/>
      <w:lang w:val="en-US"/>
    </w:rPr>
  </w:style>
  <w:style w:type="character" w:customStyle="1" w:styleId="ListParagraphChar">
    <w:name w:val="List Paragraph Char"/>
    <w:link w:val="ListParagraph"/>
    <w:uiPriority w:val="34"/>
    <w:rsid w:val="001058A4"/>
    <w:rPr>
      <w:rFonts w:ascii="Calibri" w:eastAsia="Times New Roman" w:hAnsi="Calibri" w:cs="Times New Roman"/>
      <w:sz w:val="24"/>
      <w:szCs w:val="24"/>
      <w:lang w:val="en-US" w:eastAsia="ar-SA"/>
    </w:rPr>
  </w:style>
  <w:style w:type="paragraph" w:customStyle="1" w:styleId="Style">
    <w:name w:val="Style"/>
    <w:rsid w:val="001058A4"/>
    <w:pPr>
      <w:widowControl w:val="0"/>
      <w:suppressAutoHyphens/>
      <w:autoSpaceDE w:val="0"/>
      <w:spacing w:after="0" w:line="240" w:lineRule="auto"/>
      <w:ind w:right="-23"/>
      <w:jc w:val="both"/>
    </w:pPr>
    <w:rPr>
      <w:rFonts w:ascii="Courier New" w:eastAsia="Times New Roman" w:hAnsi="Courier New" w:cs="Courier New"/>
      <w:color w:val="000000"/>
      <w:w w:val="105"/>
      <w:sz w:val="24"/>
      <w:szCs w:val="24"/>
      <w:lang w:val="en-US" w:eastAsia="ar-SA"/>
    </w:rPr>
  </w:style>
  <w:style w:type="paragraph" w:customStyle="1" w:styleId="Heading">
    <w:name w:val="Heading"/>
    <w:basedOn w:val="Normal"/>
    <w:next w:val="BodyText"/>
    <w:rsid w:val="001058A4"/>
    <w:pPr>
      <w:keepNext/>
      <w:spacing w:before="240" w:after="120"/>
    </w:pPr>
    <w:rPr>
      <w:rFonts w:ascii="Arial" w:eastAsia="SimSun" w:hAnsi="Arial" w:cs="Mangal"/>
      <w:sz w:val="28"/>
      <w:szCs w:val="28"/>
    </w:rPr>
  </w:style>
  <w:style w:type="paragraph" w:styleId="ListContinue">
    <w:name w:val="List Continue"/>
    <w:basedOn w:val="Normal"/>
    <w:rsid w:val="001058A4"/>
    <w:pPr>
      <w:spacing w:after="120"/>
      <w:ind w:left="283"/>
    </w:pPr>
  </w:style>
  <w:style w:type="paragraph" w:styleId="Footer">
    <w:name w:val="footer"/>
    <w:basedOn w:val="Normal"/>
    <w:link w:val="FooterChar"/>
    <w:uiPriority w:val="99"/>
    <w:rsid w:val="001058A4"/>
    <w:pPr>
      <w:tabs>
        <w:tab w:val="center" w:pos="4536"/>
        <w:tab w:val="right" w:pos="9072"/>
      </w:tabs>
    </w:pPr>
  </w:style>
  <w:style w:type="character" w:customStyle="1" w:styleId="FooterChar">
    <w:name w:val="Footer Char"/>
    <w:basedOn w:val="DefaultParagraphFont"/>
    <w:link w:val="Footer"/>
    <w:uiPriority w:val="99"/>
    <w:rsid w:val="001058A4"/>
    <w:rPr>
      <w:rFonts w:ascii="Times New Roman" w:eastAsia="Times New Roman" w:hAnsi="Times New Roman" w:cs="Times New Roman"/>
      <w:sz w:val="24"/>
      <w:szCs w:val="24"/>
      <w:lang w:val="hr-HR" w:eastAsia="ar-SA"/>
    </w:rPr>
  </w:style>
  <w:style w:type="paragraph" w:styleId="Caption">
    <w:name w:val="caption"/>
    <w:basedOn w:val="Normal"/>
    <w:qFormat/>
    <w:rsid w:val="001058A4"/>
    <w:pPr>
      <w:suppressLineNumbers/>
      <w:spacing w:before="120" w:after="120"/>
    </w:pPr>
    <w:rPr>
      <w:rFonts w:cs="Mangal"/>
      <w:i/>
      <w:iCs/>
    </w:rPr>
  </w:style>
  <w:style w:type="paragraph" w:customStyle="1" w:styleId="Tab2">
    <w:name w:val="Tab 2"/>
    <w:basedOn w:val="Tab1"/>
    <w:rsid w:val="001058A4"/>
    <w:pPr>
      <w:jc w:val="left"/>
    </w:pPr>
  </w:style>
  <w:style w:type="paragraph" w:customStyle="1" w:styleId="Default">
    <w:name w:val="Default"/>
    <w:rsid w:val="001058A4"/>
    <w:pPr>
      <w:autoSpaceDE w:val="0"/>
      <w:autoSpaceDN w:val="0"/>
      <w:adjustRightInd w:val="0"/>
      <w:spacing w:after="0" w:line="240" w:lineRule="auto"/>
    </w:pPr>
    <w:rPr>
      <w:rFonts w:ascii="Arial" w:eastAsia="Calibri" w:hAnsi="Arial" w:cs="Arial"/>
      <w:color w:val="000000"/>
      <w:sz w:val="24"/>
      <w:szCs w:val="24"/>
      <w:lang w:val="hr-HR" w:eastAsia="hr-HR"/>
    </w:rPr>
  </w:style>
  <w:style w:type="paragraph" w:customStyle="1" w:styleId="OdlukaNaslov1">
    <w:name w:val="Odluka_Naslov 1"/>
    <w:basedOn w:val="Normal"/>
    <w:rsid w:val="001058A4"/>
    <w:pPr>
      <w:keepNext/>
      <w:numPr>
        <w:numId w:val="5"/>
      </w:numPr>
      <w:suppressAutoHyphens w:val="0"/>
      <w:spacing w:before="600"/>
      <w:jc w:val="both"/>
    </w:pPr>
    <w:rPr>
      <w:caps/>
      <w:lang w:eastAsia="en-US"/>
    </w:rPr>
  </w:style>
  <w:style w:type="character" w:styleId="Hyperlink">
    <w:name w:val="Hyperlink"/>
    <w:uiPriority w:val="99"/>
    <w:rsid w:val="001058A4"/>
    <w:rPr>
      <w:color w:val="0000FF"/>
      <w:u w:val="single"/>
    </w:rPr>
  </w:style>
  <w:style w:type="paragraph" w:customStyle="1" w:styleId="Clan">
    <w:name w:val="Clan"/>
    <w:basedOn w:val="Normal"/>
    <w:rsid w:val="001058A4"/>
    <w:pPr>
      <w:keepNext/>
      <w:suppressAutoHyphens w:val="0"/>
      <w:spacing w:before="240" w:after="80"/>
      <w:jc w:val="center"/>
    </w:pPr>
    <w:rPr>
      <w:lang w:eastAsia="en-US"/>
    </w:rPr>
  </w:style>
  <w:style w:type="paragraph" w:customStyle="1" w:styleId="PravilnikNaslov">
    <w:name w:val="Pravilnik_Naslov"/>
    <w:basedOn w:val="Normal"/>
    <w:rsid w:val="001058A4"/>
    <w:pPr>
      <w:suppressAutoHyphens w:val="0"/>
      <w:spacing w:before="600"/>
      <w:jc w:val="center"/>
    </w:pPr>
    <w:rPr>
      <w:b/>
      <w:caps/>
      <w:lang w:eastAsia="en-US"/>
    </w:rPr>
  </w:style>
  <w:style w:type="paragraph" w:customStyle="1" w:styleId="OdlukaNormal2">
    <w:name w:val="Odluka_Normal 2"/>
    <w:basedOn w:val="OdlukaNormal"/>
    <w:rsid w:val="001058A4"/>
    <w:pPr>
      <w:numPr>
        <w:numId w:val="6"/>
      </w:numPr>
      <w:spacing w:before="40" w:after="40"/>
    </w:pPr>
  </w:style>
  <w:style w:type="paragraph" w:customStyle="1" w:styleId="ListContinue858D7CFB-ED40-4347-BF05-701D383B685F858D7CFB-ED40-4347-BF05-701D383B685F">
    <w:name w:val="List Continue[858D7CFB-ED40-4347-BF05-701D383B685F][858D7CFB-ED40-4347-BF05-701D383B685F]"/>
    <w:basedOn w:val="Normal"/>
    <w:rsid w:val="001058A4"/>
    <w:pPr>
      <w:suppressAutoHyphens w:val="0"/>
      <w:spacing w:after="120"/>
      <w:ind w:left="283"/>
    </w:pPr>
    <w:rPr>
      <w:rFonts w:ascii="CC-Tiffany" w:hAnsi="CC-Tiffany"/>
      <w:szCs w:val="20"/>
      <w:lang w:val="en-US" w:eastAsia="bs-Latn-BA"/>
    </w:rPr>
  </w:style>
  <w:style w:type="paragraph" w:styleId="TOC2">
    <w:name w:val="toc 2"/>
    <w:basedOn w:val="Normal"/>
    <w:next w:val="Normal"/>
    <w:autoRedefine/>
    <w:uiPriority w:val="39"/>
    <w:rsid w:val="001058A4"/>
    <w:pPr>
      <w:tabs>
        <w:tab w:val="right" w:leader="dot" w:pos="9639"/>
      </w:tabs>
      <w:suppressAutoHyphens w:val="0"/>
      <w:ind w:left="708"/>
    </w:pPr>
    <w:rPr>
      <w:rFonts w:ascii="Calibri" w:eastAsia="SimSun" w:hAnsi="Calibri"/>
      <w:bCs/>
      <w:i/>
      <w:noProof/>
      <w:color w:val="000000"/>
      <w:szCs w:val="16"/>
      <w:lang w:eastAsia="en-US"/>
    </w:rPr>
  </w:style>
  <w:style w:type="character" w:customStyle="1" w:styleId="style51">
    <w:name w:val="style51"/>
    <w:rsid w:val="001058A4"/>
    <w:rPr>
      <w:color w:val="393939"/>
    </w:rPr>
  </w:style>
  <w:style w:type="paragraph" w:styleId="BodyTextIndent">
    <w:name w:val="Body Text Indent"/>
    <w:basedOn w:val="Normal"/>
    <w:link w:val="BodyTextIndentChar"/>
    <w:uiPriority w:val="99"/>
    <w:unhideWhenUsed/>
    <w:rsid w:val="001058A4"/>
    <w:pPr>
      <w:spacing w:after="120"/>
      <w:ind w:left="283"/>
    </w:pPr>
    <w:rPr>
      <w:lang w:val="x-none"/>
    </w:rPr>
  </w:style>
  <w:style w:type="character" w:customStyle="1" w:styleId="BodyTextIndentChar">
    <w:name w:val="Body Text Indent Char"/>
    <w:basedOn w:val="DefaultParagraphFont"/>
    <w:link w:val="BodyTextIndent"/>
    <w:uiPriority w:val="99"/>
    <w:rsid w:val="001058A4"/>
    <w:rPr>
      <w:rFonts w:ascii="Times New Roman" w:eastAsia="Times New Roman" w:hAnsi="Times New Roman" w:cs="Times New Roman"/>
      <w:sz w:val="24"/>
      <w:szCs w:val="24"/>
      <w:lang w:val="x-none" w:eastAsia="ar-SA"/>
    </w:rPr>
  </w:style>
  <w:style w:type="character" w:customStyle="1" w:styleId="TitleChar">
    <w:name w:val="Title Char"/>
    <w:link w:val="Title"/>
    <w:rsid w:val="001058A4"/>
    <w:rPr>
      <w:rFonts w:ascii="Calibri" w:hAnsi="Calibri"/>
      <w:spacing w:val="200"/>
      <w:kern w:val="28"/>
      <w:sz w:val="40"/>
      <w:szCs w:val="52"/>
      <w:lang w:val="en-US"/>
    </w:rPr>
  </w:style>
  <w:style w:type="paragraph" w:styleId="Title">
    <w:name w:val="Title"/>
    <w:basedOn w:val="Normal"/>
    <w:next w:val="Normal"/>
    <w:link w:val="TitleChar"/>
    <w:qFormat/>
    <w:rsid w:val="001058A4"/>
    <w:pPr>
      <w:suppressAutoHyphens w:val="0"/>
      <w:spacing w:before="360" w:after="360"/>
      <w:ind w:firstLine="113"/>
      <w:jc w:val="center"/>
    </w:pPr>
    <w:rPr>
      <w:rFonts w:ascii="Calibri" w:eastAsiaTheme="minorHAnsi" w:hAnsi="Calibri" w:cstheme="minorBidi"/>
      <w:spacing w:val="200"/>
      <w:kern w:val="28"/>
      <w:sz w:val="40"/>
      <w:szCs w:val="52"/>
      <w:lang w:val="en-US" w:eastAsia="en-US"/>
    </w:rPr>
  </w:style>
  <w:style w:type="character" w:customStyle="1" w:styleId="TitleChar1">
    <w:name w:val="Title Char1"/>
    <w:basedOn w:val="DefaultParagraphFont"/>
    <w:uiPriority w:val="10"/>
    <w:rsid w:val="001058A4"/>
    <w:rPr>
      <w:rFonts w:asciiTheme="majorHAnsi" w:eastAsiaTheme="majorEastAsia" w:hAnsiTheme="majorHAnsi" w:cstheme="majorBidi"/>
      <w:spacing w:val="-10"/>
      <w:kern w:val="28"/>
      <w:sz w:val="56"/>
      <w:szCs w:val="56"/>
      <w:lang w:val="hr-HR" w:eastAsia="ar-SA"/>
    </w:rPr>
  </w:style>
  <w:style w:type="paragraph" w:styleId="Subtitle">
    <w:name w:val="Subtitle"/>
    <w:basedOn w:val="Normal"/>
    <w:link w:val="SubtitleChar"/>
    <w:qFormat/>
    <w:rsid w:val="001058A4"/>
    <w:pPr>
      <w:numPr>
        <w:numId w:val="7"/>
      </w:numPr>
      <w:suppressAutoHyphens w:val="0"/>
      <w:jc w:val="both"/>
    </w:pPr>
    <w:rPr>
      <w:rFonts w:ascii="Arial" w:hAnsi="Arial"/>
      <w:b/>
      <w:bCs/>
      <w:szCs w:val="20"/>
      <w:lang w:eastAsia="en-US"/>
    </w:rPr>
  </w:style>
  <w:style w:type="character" w:customStyle="1" w:styleId="SubtitleChar">
    <w:name w:val="Subtitle Char"/>
    <w:basedOn w:val="DefaultParagraphFont"/>
    <w:link w:val="Subtitle"/>
    <w:rsid w:val="001058A4"/>
    <w:rPr>
      <w:rFonts w:ascii="Arial" w:eastAsia="Times New Roman" w:hAnsi="Arial" w:cs="Times New Roman"/>
      <w:b/>
      <w:bCs/>
      <w:sz w:val="24"/>
      <w:szCs w:val="20"/>
      <w:lang w:val="hr-HR"/>
    </w:rPr>
  </w:style>
  <w:style w:type="character" w:customStyle="1" w:styleId="st1">
    <w:name w:val="st1"/>
    <w:rsid w:val="001058A4"/>
  </w:style>
  <w:style w:type="table" w:styleId="TableGrid">
    <w:name w:val="Table Grid"/>
    <w:basedOn w:val="TableNormal"/>
    <w:uiPriority w:val="59"/>
    <w:rsid w:val="001058A4"/>
    <w:pPr>
      <w:spacing w:after="0" w:line="240" w:lineRule="auto"/>
    </w:pPr>
    <w:rPr>
      <w:rFonts w:ascii="Times New Roman" w:eastAsia="Times New Roman" w:hAnsi="Times New Roman" w:cs="Times New Roman"/>
      <w:sz w:val="20"/>
      <w:szCs w:val="20"/>
      <w:lang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1058A4"/>
    <w:pPr>
      <w:keepNext/>
      <w:suppressAutoHyphens w:val="0"/>
      <w:spacing w:before="360" w:after="120"/>
      <w:jc w:val="right"/>
    </w:pPr>
    <w:rPr>
      <w:i/>
      <w:lang w:eastAsia="en-US"/>
    </w:rPr>
  </w:style>
  <w:style w:type="paragraph" w:customStyle="1" w:styleId="Tab1nab1">
    <w:name w:val="Tab 1 nab1"/>
    <w:basedOn w:val="Normal"/>
    <w:rsid w:val="001058A4"/>
    <w:pPr>
      <w:numPr>
        <w:numId w:val="14"/>
      </w:numPr>
      <w:suppressAutoHyphens w:val="0"/>
      <w:spacing w:before="120" w:after="120"/>
      <w:jc w:val="both"/>
    </w:pPr>
    <w:rPr>
      <w:lang w:eastAsia="en-US"/>
    </w:rPr>
  </w:style>
  <w:style w:type="paragraph" w:customStyle="1" w:styleId="Tab3">
    <w:name w:val="Tab 3"/>
    <w:basedOn w:val="Tab2"/>
    <w:rsid w:val="001058A4"/>
    <w:pPr>
      <w:jc w:val="right"/>
    </w:pPr>
  </w:style>
  <w:style w:type="character" w:styleId="PageNumber">
    <w:name w:val="page number"/>
    <w:rsid w:val="001058A4"/>
  </w:style>
  <w:style w:type="paragraph" w:styleId="TOC1">
    <w:name w:val="toc 1"/>
    <w:basedOn w:val="Normal"/>
    <w:next w:val="Normal"/>
    <w:autoRedefine/>
    <w:uiPriority w:val="39"/>
    <w:rsid w:val="001058A4"/>
    <w:pPr>
      <w:tabs>
        <w:tab w:val="left" w:pos="0"/>
        <w:tab w:val="right" w:leader="dot" w:pos="9639"/>
      </w:tabs>
      <w:suppressAutoHyphens w:val="0"/>
      <w:ind w:right="1"/>
    </w:pPr>
    <w:rPr>
      <w:rFonts w:ascii="Calibri" w:hAnsi="Calibri"/>
      <w:b/>
      <w:bCs/>
      <w:i/>
      <w:caps/>
      <w:noProof/>
      <w:lang w:eastAsia="en-US"/>
    </w:rPr>
  </w:style>
  <w:style w:type="paragraph" w:styleId="TOC3">
    <w:name w:val="toc 3"/>
    <w:basedOn w:val="Normal"/>
    <w:next w:val="Normal"/>
    <w:autoRedefine/>
    <w:uiPriority w:val="39"/>
    <w:rsid w:val="001058A4"/>
    <w:pPr>
      <w:tabs>
        <w:tab w:val="left" w:pos="1474"/>
        <w:tab w:val="right" w:leader="dot" w:pos="9072"/>
      </w:tabs>
      <w:suppressAutoHyphens w:val="0"/>
      <w:ind w:left="1587" w:hanging="680"/>
    </w:pPr>
    <w:rPr>
      <w:iCs/>
      <w:noProof/>
      <w:lang w:eastAsia="en-US"/>
    </w:rPr>
  </w:style>
  <w:style w:type="paragraph" w:styleId="TOC4">
    <w:name w:val="toc 4"/>
    <w:basedOn w:val="Normal"/>
    <w:next w:val="Normal"/>
    <w:autoRedefine/>
    <w:semiHidden/>
    <w:rsid w:val="001058A4"/>
    <w:pPr>
      <w:tabs>
        <w:tab w:val="left" w:pos="2155"/>
        <w:tab w:val="right" w:leader="dot" w:pos="9072"/>
      </w:tabs>
      <w:suppressAutoHyphens w:val="0"/>
      <w:ind w:left="2154" w:right="454" w:hanging="680"/>
    </w:pPr>
    <w:rPr>
      <w:i/>
      <w:noProof/>
      <w:szCs w:val="21"/>
      <w:lang w:eastAsia="en-US"/>
    </w:rPr>
  </w:style>
  <w:style w:type="paragraph" w:styleId="TOC5">
    <w:name w:val="toc 5"/>
    <w:basedOn w:val="Normal"/>
    <w:next w:val="Normal"/>
    <w:autoRedefine/>
    <w:semiHidden/>
    <w:rsid w:val="001058A4"/>
    <w:pPr>
      <w:suppressAutoHyphens w:val="0"/>
      <w:ind w:left="960"/>
    </w:pPr>
    <w:rPr>
      <w:szCs w:val="21"/>
      <w:lang w:eastAsia="en-US"/>
    </w:rPr>
  </w:style>
  <w:style w:type="paragraph" w:styleId="TOC6">
    <w:name w:val="toc 6"/>
    <w:basedOn w:val="Normal"/>
    <w:next w:val="Normal"/>
    <w:autoRedefine/>
    <w:semiHidden/>
    <w:rsid w:val="001058A4"/>
    <w:pPr>
      <w:suppressAutoHyphens w:val="0"/>
      <w:ind w:left="1200"/>
    </w:pPr>
    <w:rPr>
      <w:szCs w:val="21"/>
      <w:lang w:eastAsia="en-US"/>
    </w:rPr>
  </w:style>
  <w:style w:type="paragraph" w:styleId="TOC7">
    <w:name w:val="toc 7"/>
    <w:basedOn w:val="Normal"/>
    <w:next w:val="Normal"/>
    <w:autoRedefine/>
    <w:semiHidden/>
    <w:rsid w:val="001058A4"/>
    <w:pPr>
      <w:suppressAutoHyphens w:val="0"/>
      <w:ind w:left="1440"/>
    </w:pPr>
    <w:rPr>
      <w:szCs w:val="21"/>
      <w:lang w:eastAsia="en-US"/>
    </w:rPr>
  </w:style>
  <w:style w:type="paragraph" w:styleId="TOC8">
    <w:name w:val="toc 8"/>
    <w:basedOn w:val="Normal"/>
    <w:next w:val="Normal"/>
    <w:autoRedefine/>
    <w:semiHidden/>
    <w:rsid w:val="001058A4"/>
    <w:pPr>
      <w:suppressAutoHyphens w:val="0"/>
      <w:ind w:left="1680"/>
    </w:pPr>
    <w:rPr>
      <w:szCs w:val="21"/>
      <w:lang w:eastAsia="en-US"/>
    </w:rPr>
  </w:style>
  <w:style w:type="paragraph" w:styleId="TOC9">
    <w:name w:val="toc 9"/>
    <w:basedOn w:val="Normal"/>
    <w:next w:val="Normal"/>
    <w:autoRedefine/>
    <w:semiHidden/>
    <w:rsid w:val="001058A4"/>
    <w:pPr>
      <w:suppressAutoHyphens w:val="0"/>
      <w:ind w:left="1920"/>
    </w:pPr>
    <w:rPr>
      <w:szCs w:val="21"/>
      <w:lang w:eastAsia="en-US"/>
    </w:rPr>
  </w:style>
  <w:style w:type="paragraph" w:customStyle="1" w:styleId="Normal0">
    <w:name w:val="Normal 0"/>
    <w:basedOn w:val="Normal"/>
    <w:rsid w:val="001058A4"/>
    <w:pPr>
      <w:suppressAutoHyphens w:val="0"/>
      <w:jc w:val="both"/>
    </w:pPr>
    <w:rPr>
      <w:lang w:eastAsia="en-US"/>
    </w:rPr>
  </w:style>
  <w:style w:type="paragraph" w:customStyle="1" w:styleId="Slika0">
    <w:name w:val="Slika 0"/>
    <w:basedOn w:val="Normal"/>
    <w:rsid w:val="001058A4"/>
    <w:pPr>
      <w:keepNext/>
      <w:suppressAutoHyphens w:val="0"/>
      <w:jc w:val="center"/>
    </w:pPr>
    <w:rPr>
      <w:lang w:eastAsia="en-US"/>
    </w:rPr>
  </w:style>
  <w:style w:type="paragraph" w:customStyle="1" w:styleId="Izvrsilac">
    <w:name w:val="Izvrsilac"/>
    <w:basedOn w:val="Normal"/>
    <w:rsid w:val="001058A4"/>
    <w:pPr>
      <w:tabs>
        <w:tab w:val="left" w:pos="2552"/>
      </w:tabs>
      <w:suppressAutoHyphens w:val="0"/>
      <w:spacing w:before="240"/>
    </w:pPr>
    <w:rPr>
      <w:lang w:eastAsia="en-US"/>
    </w:rPr>
  </w:style>
  <w:style w:type="paragraph" w:customStyle="1" w:styleId="Formula">
    <w:name w:val="Formula"/>
    <w:basedOn w:val="Normal"/>
    <w:rsid w:val="001058A4"/>
    <w:pPr>
      <w:suppressAutoHyphens w:val="0"/>
      <w:spacing w:before="120" w:after="120"/>
      <w:ind w:left="567"/>
      <w:jc w:val="both"/>
    </w:pPr>
    <w:rPr>
      <w:lang w:eastAsia="en-US"/>
    </w:rPr>
  </w:style>
  <w:style w:type="paragraph" w:customStyle="1" w:styleId="Glavninaslov">
    <w:name w:val="Glavni naslov"/>
    <w:basedOn w:val="Normal"/>
    <w:rsid w:val="001058A4"/>
    <w:pPr>
      <w:suppressAutoHyphens w:val="0"/>
      <w:spacing w:before="120" w:after="120"/>
      <w:jc w:val="center"/>
    </w:pPr>
    <w:rPr>
      <w:b/>
      <w:smallCaps/>
      <w:sz w:val="40"/>
      <w:lang w:eastAsia="en-US"/>
    </w:rPr>
  </w:style>
  <w:style w:type="paragraph" w:customStyle="1" w:styleId="Formula1">
    <w:name w:val="Formula 1"/>
    <w:basedOn w:val="Formula"/>
    <w:rsid w:val="001058A4"/>
    <w:pPr>
      <w:tabs>
        <w:tab w:val="left" w:pos="1701"/>
      </w:tabs>
      <w:spacing w:before="40" w:after="40"/>
    </w:pPr>
  </w:style>
  <w:style w:type="paragraph" w:customStyle="1" w:styleId="Normal4">
    <w:name w:val="Normal 4"/>
    <w:basedOn w:val="Normal"/>
    <w:rsid w:val="001058A4"/>
    <w:pPr>
      <w:numPr>
        <w:numId w:val="15"/>
      </w:numPr>
      <w:suppressAutoHyphens w:val="0"/>
      <w:spacing w:before="120" w:after="120"/>
      <w:jc w:val="both"/>
    </w:pPr>
    <w:rPr>
      <w:lang w:eastAsia="en-US"/>
    </w:rPr>
  </w:style>
  <w:style w:type="paragraph" w:styleId="BodyTextIndent2">
    <w:name w:val="Body Text Indent 2"/>
    <w:basedOn w:val="Normal"/>
    <w:link w:val="BodyTextIndent2Char"/>
    <w:rsid w:val="001058A4"/>
    <w:pPr>
      <w:tabs>
        <w:tab w:val="left" w:pos="1701"/>
      </w:tabs>
      <w:suppressAutoHyphens w:val="0"/>
      <w:spacing w:before="40" w:after="20"/>
      <w:ind w:left="1701" w:hanging="1247"/>
      <w:jc w:val="both"/>
    </w:pPr>
    <w:rPr>
      <w:b/>
      <w:smallCaps/>
      <w:lang w:eastAsia="en-US"/>
    </w:rPr>
  </w:style>
  <w:style w:type="character" w:customStyle="1" w:styleId="BodyTextIndent2Char">
    <w:name w:val="Body Text Indent 2 Char"/>
    <w:basedOn w:val="DefaultParagraphFont"/>
    <w:link w:val="BodyTextIndent2"/>
    <w:rsid w:val="001058A4"/>
    <w:rPr>
      <w:rFonts w:ascii="Times New Roman" w:eastAsia="Times New Roman" w:hAnsi="Times New Roman" w:cs="Times New Roman"/>
      <w:b/>
      <w:smallCaps/>
      <w:sz w:val="24"/>
      <w:szCs w:val="24"/>
      <w:lang w:val="hr-HR"/>
    </w:rPr>
  </w:style>
  <w:style w:type="paragraph" w:customStyle="1" w:styleId="Potpis1">
    <w:name w:val="Potpis1"/>
    <w:basedOn w:val="Normal"/>
    <w:rsid w:val="001058A4"/>
    <w:pPr>
      <w:suppressAutoHyphens w:val="0"/>
      <w:ind w:left="3969"/>
      <w:jc w:val="center"/>
    </w:pPr>
    <w:rPr>
      <w:lang w:eastAsia="en-US"/>
    </w:rPr>
  </w:style>
  <w:style w:type="paragraph" w:customStyle="1" w:styleId="OdlukaNaslov2">
    <w:name w:val="Odluka_Naslov 2"/>
    <w:basedOn w:val="Normal"/>
    <w:rsid w:val="001058A4"/>
    <w:pPr>
      <w:keepNext/>
      <w:numPr>
        <w:ilvl w:val="1"/>
        <w:numId w:val="16"/>
      </w:numPr>
      <w:suppressAutoHyphens w:val="0"/>
      <w:spacing w:before="240" w:after="120"/>
      <w:jc w:val="both"/>
    </w:pPr>
    <w:rPr>
      <w:smallCaps/>
      <w:lang w:eastAsia="en-US"/>
    </w:rPr>
  </w:style>
  <w:style w:type="paragraph" w:customStyle="1" w:styleId="OdlukaNaslov3">
    <w:name w:val="Odluka_Naslov 3"/>
    <w:basedOn w:val="Normal"/>
    <w:rsid w:val="001058A4"/>
    <w:pPr>
      <w:numPr>
        <w:ilvl w:val="2"/>
        <w:numId w:val="16"/>
      </w:numPr>
      <w:suppressAutoHyphens w:val="0"/>
      <w:spacing w:before="360" w:after="60"/>
      <w:jc w:val="both"/>
    </w:pPr>
    <w:rPr>
      <w:lang w:eastAsia="en-US"/>
    </w:rPr>
  </w:style>
  <w:style w:type="paragraph" w:styleId="BodyTextIndent3">
    <w:name w:val="Body Text Indent 3"/>
    <w:basedOn w:val="Normal"/>
    <w:link w:val="BodyTextIndent3Char"/>
    <w:rsid w:val="001058A4"/>
    <w:pPr>
      <w:tabs>
        <w:tab w:val="left" w:pos="851"/>
      </w:tabs>
      <w:suppressAutoHyphens w:val="0"/>
      <w:spacing w:before="40" w:after="40"/>
      <w:ind w:left="851" w:hanging="494"/>
      <w:jc w:val="both"/>
    </w:pPr>
    <w:rPr>
      <w:lang w:eastAsia="en-US"/>
    </w:rPr>
  </w:style>
  <w:style w:type="character" w:customStyle="1" w:styleId="BodyTextIndent3Char">
    <w:name w:val="Body Text Indent 3 Char"/>
    <w:basedOn w:val="DefaultParagraphFont"/>
    <w:link w:val="BodyTextIndent3"/>
    <w:rsid w:val="001058A4"/>
    <w:rPr>
      <w:rFonts w:ascii="Times New Roman" w:eastAsia="Times New Roman" w:hAnsi="Times New Roman" w:cs="Times New Roman"/>
      <w:sz w:val="24"/>
      <w:szCs w:val="24"/>
      <w:lang w:val="hr-HR"/>
    </w:rPr>
  </w:style>
  <w:style w:type="paragraph" w:customStyle="1" w:styleId="Normal2">
    <w:name w:val="Normal 2"/>
    <w:basedOn w:val="Normal"/>
    <w:rsid w:val="001058A4"/>
    <w:pPr>
      <w:numPr>
        <w:numId w:val="17"/>
      </w:numPr>
      <w:tabs>
        <w:tab w:val="left" w:pos="851"/>
      </w:tabs>
      <w:suppressAutoHyphens w:val="0"/>
      <w:spacing w:before="20" w:after="20"/>
      <w:jc w:val="both"/>
    </w:pPr>
    <w:rPr>
      <w:lang w:eastAsia="en-US"/>
    </w:rPr>
  </w:style>
  <w:style w:type="paragraph" w:styleId="FootnoteText">
    <w:name w:val="footnote text"/>
    <w:basedOn w:val="Normal"/>
    <w:link w:val="FootnoteTextChar"/>
    <w:semiHidden/>
    <w:rsid w:val="001058A4"/>
    <w:pPr>
      <w:suppressAutoHyphens w:val="0"/>
    </w:pPr>
    <w:rPr>
      <w:sz w:val="20"/>
      <w:szCs w:val="20"/>
      <w:lang w:val="en-US" w:eastAsia="hr-HR"/>
    </w:rPr>
  </w:style>
  <w:style w:type="character" w:customStyle="1" w:styleId="FootnoteTextChar">
    <w:name w:val="Footnote Text Char"/>
    <w:basedOn w:val="DefaultParagraphFont"/>
    <w:link w:val="FootnoteText"/>
    <w:semiHidden/>
    <w:rsid w:val="001058A4"/>
    <w:rPr>
      <w:rFonts w:ascii="Times New Roman" w:eastAsia="Times New Roman" w:hAnsi="Times New Roman" w:cs="Times New Roman"/>
      <w:sz w:val="20"/>
      <w:szCs w:val="20"/>
      <w:lang w:val="en-US" w:eastAsia="hr-HR"/>
    </w:rPr>
  </w:style>
  <w:style w:type="paragraph" w:customStyle="1" w:styleId="Naslov11">
    <w:name w:val="Naslov 11"/>
    <w:basedOn w:val="Normal"/>
    <w:rsid w:val="001058A4"/>
    <w:pPr>
      <w:suppressAutoHyphens w:val="0"/>
      <w:spacing w:before="600" w:after="240"/>
      <w:jc w:val="both"/>
    </w:pPr>
    <w:rPr>
      <w:b/>
      <w:caps/>
      <w:lang w:eastAsia="en-US"/>
    </w:rPr>
  </w:style>
  <w:style w:type="paragraph" w:styleId="PlainText">
    <w:name w:val="Plain Text"/>
    <w:basedOn w:val="Normal"/>
    <w:link w:val="PlainTextChar"/>
    <w:rsid w:val="001058A4"/>
    <w:pPr>
      <w:suppressAutoHyphens w:val="0"/>
      <w:autoSpaceDE w:val="0"/>
      <w:autoSpaceDN w:val="0"/>
      <w:jc w:val="both"/>
    </w:pPr>
    <w:rPr>
      <w:rFonts w:ascii="CC-Eurostile" w:hAnsi="CC-Eurostile" w:cs="CC-Eurostile"/>
      <w:sz w:val="22"/>
      <w:szCs w:val="22"/>
      <w:lang w:val="en-US" w:eastAsia="en-GB"/>
    </w:rPr>
  </w:style>
  <w:style w:type="character" w:customStyle="1" w:styleId="PlainTextChar">
    <w:name w:val="Plain Text Char"/>
    <w:basedOn w:val="DefaultParagraphFont"/>
    <w:link w:val="PlainText"/>
    <w:rsid w:val="001058A4"/>
    <w:rPr>
      <w:rFonts w:ascii="CC-Eurostile" w:eastAsia="Times New Roman" w:hAnsi="CC-Eurostile" w:cs="CC-Eurostile"/>
      <w:lang w:val="en-US" w:eastAsia="en-GB"/>
    </w:rPr>
  </w:style>
  <w:style w:type="paragraph" w:customStyle="1" w:styleId="Tabela">
    <w:name w:val="Tabela"/>
    <w:basedOn w:val="Normal"/>
    <w:rsid w:val="001058A4"/>
    <w:pPr>
      <w:suppressAutoHyphens w:val="0"/>
      <w:spacing w:before="120" w:after="120"/>
      <w:jc w:val="both"/>
    </w:pPr>
    <w:rPr>
      <w:lang w:eastAsia="en-US"/>
    </w:rPr>
  </w:style>
  <w:style w:type="character" w:customStyle="1" w:styleId="TabelaChar">
    <w:name w:val="Tabela Char"/>
    <w:rsid w:val="001058A4"/>
    <w:rPr>
      <w:sz w:val="24"/>
      <w:szCs w:val="24"/>
      <w:lang w:val="hr-HR" w:eastAsia="en-US" w:bidi="ar-SA"/>
    </w:rPr>
  </w:style>
  <w:style w:type="character" w:customStyle="1" w:styleId="TableChar">
    <w:name w:val="Table Char"/>
    <w:rsid w:val="001058A4"/>
    <w:rPr>
      <w:i/>
      <w:sz w:val="24"/>
      <w:szCs w:val="24"/>
      <w:lang w:val="hr-HR" w:eastAsia="en-US" w:bidi="ar-SA"/>
    </w:rPr>
  </w:style>
  <w:style w:type="paragraph" w:styleId="TOCHeading">
    <w:name w:val="TOC Heading"/>
    <w:basedOn w:val="Heading1"/>
    <w:next w:val="Normal"/>
    <w:uiPriority w:val="39"/>
    <w:unhideWhenUsed/>
    <w:qFormat/>
    <w:rsid w:val="001058A4"/>
    <w:pPr>
      <w:keepLines/>
      <w:numPr>
        <w:numId w:val="0"/>
      </w:numPr>
      <w:tabs>
        <w:tab w:val="left" w:pos="0"/>
      </w:tabs>
      <w:suppressAutoHyphens w:val="0"/>
      <w:spacing w:before="240" w:line="259" w:lineRule="auto"/>
      <w:jc w:val="left"/>
      <w:outlineLvl w:val="9"/>
    </w:pPr>
    <w:rPr>
      <w:rFonts w:ascii="Calibri Light" w:hAnsi="Calibri Light"/>
      <w:b w:val="0"/>
      <w:bCs w:val="0"/>
      <w:color w:val="2E74B5"/>
      <w:sz w:val="32"/>
      <w:szCs w:val="32"/>
      <w:lang w:val="en-US" w:eastAsia="en-US"/>
    </w:rPr>
  </w:style>
  <w:style w:type="paragraph" w:customStyle="1" w:styleId="ListContinue858D7CFB-ED40-4347-BF05-701D383B685F858D7CFB-ED40-4347-BF05-701D383B685F1">
    <w:name w:val="List Continue[858D7CFB-ED40-4347-BF05-701D383B685F][858D7CFB-ED40-4347-BF05-701D383B685F]1"/>
    <w:basedOn w:val="Normal"/>
    <w:rsid w:val="001058A4"/>
    <w:pPr>
      <w:suppressAutoHyphens w:val="0"/>
      <w:spacing w:after="120"/>
      <w:ind w:left="283"/>
    </w:pPr>
    <w:rPr>
      <w:rFonts w:ascii="CC-Tiffany" w:hAnsi="CC-Tiffany"/>
      <w:szCs w:val="20"/>
      <w:lang w:val="en-US" w:eastAsia="bs-Latn-BA"/>
    </w:rPr>
  </w:style>
  <w:style w:type="paragraph" w:customStyle="1" w:styleId="TableParagraph">
    <w:name w:val="Table Paragraph"/>
    <w:basedOn w:val="Normal"/>
    <w:uiPriority w:val="1"/>
    <w:qFormat/>
    <w:rsid w:val="001058A4"/>
    <w:pPr>
      <w:widowControl w:val="0"/>
      <w:suppressAutoHyphens w:val="0"/>
    </w:pPr>
    <w:rPr>
      <w:rFonts w:ascii="Calibri" w:eastAsia="Calibri" w:hAnsi="Calibri"/>
      <w:sz w:val="22"/>
      <w:szCs w:val="22"/>
      <w:lang w:val="en-US" w:eastAsia="en-US"/>
    </w:rPr>
  </w:style>
  <w:style w:type="character" w:customStyle="1" w:styleId="fontstyle01">
    <w:name w:val="fontstyle01"/>
    <w:rsid w:val="001058A4"/>
    <w:rPr>
      <w:rFonts w:ascii="ArialMT" w:eastAsia="ArialMT" w:hint="eastAsia"/>
      <w:b w:val="0"/>
      <w:bCs w:val="0"/>
      <w:i w:val="0"/>
      <w:iCs w:val="0"/>
      <w:color w:val="000000"/>
      <w:sz w:val="24"/>
      <w:szCs w:val="24"/>
    </w:rPr>
  </w:style>
  <w:style w:type="character" w:styleId="FollowedHyperlink">
    <w:name w:val="FollowedHyperlink"/>
    <w:uiPriority w:val="99"/>
    <w:semiHidden/>
    <w:unhideWhenUsed/>
    <w:rsid w:val="001058A4"/>
    <w:rPr>
      <w:color w:val="954F72"/>
      <w:u w:val="single"/>
    </w:rPr>
  </w:style>
  <w:style w:type="paragraph" w:customStyle="1" w:styleId="nabrajanjeuPZ">
    <w:name w:val="nabrajanje u PZ"/>
    <w:basedOn w:val="Normal"/>
    <w:link w:val="nabrajanjeuPZChar"/>
    <w:rsid w:val="001058A4"/>
    <w:pPr>
      <w:keepNext/>
      <w:tabs>
        <w:tab w:val="num" w:pos="567"/>
      </w:tabs>
      <w:suppressAutoHyphens w:val="0"/>
      <w:spacing w:before="120" w:after="120"/>
      <w:ind w:left="567" w:hanging="567"/>
      <w:jc w:val="both"/>
    </w:pPr>
    <w:rPr>
      <w:lang w:eastAsia="en-US"/>
    </w:rPr>
  </w:style>
  <w:style w:type="character" w:customStyle="1" w:styleId="nabrajanjeuPZChar">
    <w:name w:val="nabrajanje u PZ Char"/>
    <w:link w:val="nabrajanjeuPZ"/>
    <w:rsid w:val="001058A4"/>
    <w:rPr>
      <w:rFonts w:ascii="Times New Roman" w:eastAsia="Times New Roman" w:hAnsi="Times New Roman" w:cs="Times New Roman"/>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40095-9BD3-4302-BC38-EA66CAB41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4339</Words>
  <Characters>24737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Bradaric</dc:creator>
  <cp:keywords/>
  <dc:description/>
  <cp:lastModifiedBy>Ferhat Bradaric</cp:lastModifiedBy>
  <cp:revision>17</cp:revision>
  <cp:lastPrinted>2021-10-28T11:40:00Z</cp:lastPrinted>
  <dcterms:created xsi:type="dcterms:W3CDTF">2021-10-26T13:22:00Z</dcterms:created>
  <dcterms:modified xsi:type="dcterms:W3CDTF">2021-10-28T11:44:00Z</dcterms:modified>
</cp:coreProperties>
</file>