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F8" w:rsidRPr="0043421F" w:rsidRDefault="001667F8" w:rsidP="00551BE0">
      <w:pPr>
        <w:spacing w:after="0" w:line="240" w:lineRule="auto"/>
        <w:rPr>
          <w:rFonts w:ascii="Times New Roman" w:eastAsia="Times New Roman" w:hAnsi="Times New Roman" w:cs="Times New Roman"/>
          <w:sz w:val="24"/>
          <w:szCs w:val="24"/>
          <w:shd w:val="clear" w:color="auto" w:fill="FFFFFF"/>
          <w:lang w:val="bs-Latn-BA" w:eastAsia="bs-Latn-BA"/>
        </w:rPr>
      </w:pPr>
      <w:r w:rsidRPr="00E16E1A">
        <w:rPr>
          <w:rFonts w:ascii="Times New Roman" w:eastAsia="Times New Roman" w:hAnsi="Times New Roman" w:cs="Times New Roman"/>
          <w:sz w:val="24"/>
          <w:szCs w:val="24"/>
          <w:shd w:val="clear" w:color="auto" w:fill="FFFFFF"/>
          <w:lang w:val="bs-Latn-BA" w:eastAsia="bs-Latn-BA"/>
        </w:rPr>
        <w:t>Broj:</w:t>
      </w:r>
      <w:r w:rsidR="00D279CC">
        <w:rPr>
          <w:rFonts w:ascii="Times New Roman" w:eastAsia="Times New Roman" w:hAnsi="Times New Roman" w:cs="Times New Roman"/>
          <w:sz w:val="24"/>
          <w:szCs w:val="24"/>
          <w:shd w:val="clear" w:color="auto" w:fill="FFFFFF"/>
          <w:lang w:val="bs-Latn-BA" w:eastAsia="bs-Latn-BA"/>
        </w:rPr>
        <w:t xml:space="preserve"> 02-04-1-2316</w:t>
      </w:r>
      <w:r w:rsidR="00663F9B" w:rsidRPr="00E16E1A">
        <w:rPr>
          <w:rFonts w:ascii="Times New Roman" w:eastAsia="Times New Roman" w:hAnsi="Times New Roman" w:cs="Times New Roman"/>
          <w:sz w:val="24"/>
          <w:szCs w:val="24"/>
          <w:shd w:val="clear" w:color="auto" w:fill="FFFFFF"/>
          <w:lang w:val="bs-Latn-BA" w:eastAsia="bs-Latn-BA"/>
        </w:rPr>
        <w:t>/22</w:t>
      </w:r>
      <w:r w:rsidR="007712AF" w:rsidRPr="00E16E1A">
        <w:rPr>
          <w:rFonts w:ascii="Times New Roman" w:eastAsia="Times New Roman" w:hAnsi="Times New Roman" w:cs="Times New Roman"/>
          <w:sz w:val="24"/>
          <w:szCs w:val="24"/>
          <w:shd w:val="clear" w:color="auto" w:fill="FFFFFF"/>
          <w:lang w:val="bs-Latn-BA" w:eastAsia="bs-Latn-BA"/>
        </w:rPr>
        <w:tab/>
      </w:r>
      <w:r w:rsidR="007712AF" w:rsidRPr="00E16E1A">
        <w:rPr>
          <w:rFonts w:ascii="Times New Roman" w:eastAsia="Times New Roman" w:hAnsi="Times New Roman" w:cs="Times New Roman"/>
          <w:sz w:val="24"/>
          <w:szCs w:val="24"/>
          <w:shd w:val="clear" w:color="auto" w:fill="FFFFFF"/>
          <w:lang w:val="bs-Latn-BA" w:eastAsia="bs-Latn-BA"/>
        </w:rPr>
        <w:tab/>
      </w:r>
      <w:r w:rsidR="007712AF" w:rsidRPr="00E16E1A">
        <w:rPr>
          <w:rFonts w:ascii="Times New Roman" w:eastAsia="Times New Roman" w:hAnsi="Times New Roman" w:cs="Times New Roman"/>
          <w:sz w:val="24"/>
          <w:szCs w:val="24"/>
          <w:shd w:val="clear" w:color="auto" w:fill="FFFFFF"/>
          <w:lang w:val="bs-Latn-BA" w:eastAsia="bs-Latn-BA"/>
        </w:rPr>
        <w:tab/>
      </w:r>
      <w:r w:rsidR="007712AF" w:rsidRPr="00E16E1A">
        <w:rPr>
          <w:rFonts w:ascii="Times New Roman" w:eastAsia="Times New Roman" w:hAnsi="Times New Roman" w:cs="Times New Roman"/>
          <w:sz w:val="24"/>
          <w:szCs w:val="24"/>
          <w:shd w:val="clear" w:color="auto" w:fill="FFFFFF"/>
          <w:lang w:val="bs-Latn-BA" w:eastAsia="bs-Latn-BA"/>
        </w:rPr>
        <w:tab/>
      </w:r>
      <w:r w:rsidR="007712AF" w:rsidRPr="00E16E1A">
        <w:rPr>
          <w:rFonts w:ascii="Times New Roman" w:eastAsia="Times New Roman" w:hAnsi="Times New Roman" w:cs="Times New Roman"/>
          <w:sz w:val="24"/>
          <w:szCs w:val="24"/>
          <w:shd w:val="clear" w:color="auto" w:fill="FFFFFF"/>
          <w:lang w:val="bs-Latn-BA" w:eastAsia="bs-Latn-BA"/>
        </w:rPr>
        <w:tab/>
      </w:r>
      <w:r w:rsidR="007712AF" w:rsidRPr="00E16E1A">
        <w:rPr>
          <w:rFonts w:ascii="Times New Roman" w:eastAsia="Times New Roman" w:hAnsi="Times New Roman" w:cs="Times New Roman"/>
          <w:sz w:val="24"/>
          <w:szCs w:val="24"/>
          <w:shd w:val="clear" w:color="auto" w:fill="FFFFFF"/>
          <w:lang w:val="bs-Latn-BA" w:eastAsia="bs-Latn-BA"/>
        </w:rPr>
        <w:tab/>
      </w:r>
      <w:r w:rsidR="007712AF" w:rsidRPr="00E16E1A">
        <w:rPr>
          <w:rFonts w:ascii="Times New Roman" w:eastAsia="Times New Roman" w:hAnsi="Times New Roman" w:cs="Times New Roman"/>
          <w:sz w:val="24"/>
          <w:szCs w:val="24"/>
          <w:shd w:val="clear" w:color="auto" w:fill="FFFFFF"/>
          <w:lang w:val="bs-Latn-BA" w:eastAsia="bs-Latn-BA"/>
        </w:rPr>
        <w:tab/>
      </w:r>
      <w:r w:rsidR="007712AF" w:rsidRPr="00E16E1A">
        <w:rPr>
          <w:rFonts w:ascii="Times New Roman" w:eastAsia="Times New Roman" w:hAnsi="Times New Roman" w:cs="Times New Roman"/>
          <w:sz w:val="24"/>
          <w:szCs w:val="24"/>
          <w:shd w:val="clear" w:color="auto" w:fill="FFFFFF"/>
          <w:lang w:val="bs-Latn-BA" w:eastAsia="bs-Latn-BA"/>
        </w:rPr>
        <w:tab/>
        <w:t xml:space="preserve">  </w:t>
      </w:r>
      <w:r w:rsidR="00D279CC" w:rsidRPr="00C64864">
        <w:rPr>
          <w:rFonts w:ascii="Times New Roman" w:eastAsia="Times New Roman" w:hAnsi="Times New Roman" w:cs="Times New Roman"/>
          <w:b/>
          <w:sz w:val="24"/>
          <w:szCs w:val="24"/>
          <w:shd w:val="clear" w:color="auto" w:fill="FFFFFF"/>
          <w:lang w:val="bs-Latn-BA" w:eastAsia="bs-Latn-BA"/>
        </w:rPr>
        <w:t>NACRT</w:t>
      </w:r>
      <w:r w:rsidR="007712AF" w:rsidRPr="00C64864">
        <w:rPr>
          <w:rFonts w:ascii="Times New Roman" w:eastAsia="Times New Roman" w:hAnsi="Times New Roman" w:cs="Times New Roman"/>
          <w:b/>
          <w:sz w:val="24"/>
          <w:szCs w:val="24"/>
          <w:shd w:val="clear" w:color="auto" w:fill="FFFFFF"/>
          <w:lang w:val="bs-Latn-BA" w:eastAsia="bs-Latn-BA"/>
        </w:rPr>
        <w:t xml:space="preserve"> </w:t>
      </w:r>
      <w:r w:rsidR="007712AF" w:rsidRPr="00E16E1A">
        <w:rPr>
          <w:rFonts w:ascii="Times New Roman" w:eastAsia="Times New Roman" w:hAnsi="Times New Roman" w:cs="Times New Roman"/>
          <w:sz w:val="24"/>
          <w:szCs w:val="24"/>
          <w:shd w:val="clear" w:color="auto" w:fill="FFFFFF"/>
          <w:lang w:val="bs-Latn-BA" w:eastAsia="bs-Latn-BA"/>
        </w:rPr>
        <w:t xml:space="preserve">   </w:t>
      </w:r>
    </w:p>
    <w:p w:rsidR="001667F8" w:rsidRPr="00E16E1A" w:rsidRDefault="001667F8" w:rsidP="00551BE0">
      <w:pPr>
        <w:spacing w:after="0" w:line="240" w:lineRule="auto"/>
        <w:rPr>
          <w:rFonts w:ascii="Times New Roman" w:eastAsia="Times New Roman" w:hAnsi="Times New Roman" w:cs="Times New Roman"/>
          <w:sz w:val="24"/>
          <w:szCs w:val="24"/>
          <w:lang w:val="bs-Latn-BA" w:eastAsia="bs-Latn-BA"/>
        </w:rPr>
      </w:pPr>
      <w:r w:rsidRPr="00E16E1A">
        <w:rPr>
          <w:rFonts w:ascii="Times New Roman" w:eastAsia="Times New Roman" w:hAnsi="Times New Roman" w:cs="Times New Roman"/>
          <w:sz w:val="24"/>
          <w:szCs w:val="24"/>
          <w:shd w:val="clear" w:color="auto" w:fill="FFFFFF"/>
          <w:lang w:val="bs-Latn-BA" w:eastAsia="bs-Latn-BA"/>
        </w:rPr>
        <w:t>Maglaj,</w:t>
      </w:r>
      <w:r w:rsidR="00C648D0" w:rsidRPr="00E16E1A">
        <w:rPr>
          <w:rFonts w:ascii="Times New Roman" w:eastAsia="Times New Roman" w:hAnsi="Times New Roman" w:cs="Times New Roman"/>
          <w:sz w:val="24"/>
          <w:szCs w:val="24"/>
          <w:shd w:val="clear" w:color="auto" w:fill="FFFFFF"/>
          <w:lang w:val="bs-Latn-BA" w:eastAsia="bs-Latn-BA"/>
        </w:rPr>
        <w:t xml:space="preserve"> </w:t>
      </w:r>
      <w:r w:rsidR="00663F9B" w:rsidRPr="00E16E1A">
        <w:rPr>
          <w:rFonts w:ascii="Times New Roman" w:eastAsia="Times New Roman" w:hAnsi="Times New Roman" w:cs="Times New Roman"/>
          <w:sz w:val="24"/>
          <w:szCs w:val="24"/>
          <w:shd w:val="clear" w:color="auto" w:fill="FFFFFF"/>
          <w:lang w:val="bs-Latn-BA" w:eastAsia="bs-Latn-BA"/>
        </w:rPr>
        <w:t>20.12.</w:t>
      </w:r>
      <w:r w:rsidR="000D2A34" w:rsidRPr="00E16E1A">
        <w:rPr>
          <w:rFonts w:ascii="Times New Roman" w:eastAsia="Times New Roman" w:hAnsi="Times New Roman" w:cs="Times New Roman"/>
          <w:sz w:val="24"/>
          <w:szCs w:val="24"/>
          <w:shd w:val="clear" w:color="auto" w:fill="FFFFFF"/>
          <w:lang w:val="bs-Latn-BA" w:eastAsia="bs-Latn-BA"/>
        </w:rPr>
        <w:t>2022.</w:t>
      </w:r>
      <w:r w:rsidR="00663F9B" w:rsidRPr="00E16E1A">
        <w:rPr>
          <w:rFonts w:ascii="Times New Roman" w:eastAsia="Times New Roman" w:hAnsi="Times New Roman" w:cs="Times New Roman"/>
          <w:sz w:val="24"/>
          <w:szCs w:val="24"/>
          <w:shd w:val="clear" w:color="auto" w:fill="FFFFFF"/>
          <w:lang w:val="bs-Latn-BA" w:eastAsia="bs-Latn-BA"/>
        </w:rPr>
        <w:t xml:space="preserve"> </w:t>
      </w:r>
      <w:r w:rsidR="000D2A34" w:rsidRPr="00E16E1A">
        <w:rPr>
          <w:rFonts w:ascii="Times New Roman" w:eastAsia="Times New Roman" w:hAnsi="Times New Roman" w:cs="Times New Roman"/>
          <w:sz w:val="24"/>
          <w:szCs w:val="24"/>
          <w:shd w:val="clear" w:color="auto" w:fill="FFFFFF"/>
          <w:lang w:val="bs-Latn-BA" w:eastAsia="bs-Latn-BA"/>
        </w:rPr>
        <w:t>godine</w:t>
      </w:r>
    </w:p>
    <w:p w:rsidR="00384A3C" w:rsidRPr="00E16E1A" w:rsidRDefault="00384A3C" w:rsidP="00551BE0">
      <w:pPr>
        <w:spacing w:after="0" w:line="240" w:lineRule="auto"/>
        <w:jc w:val="both"/>
        <w:rPr>
          <w:rFonts w:ascii="Times New Roman" w:hAnsi="Times New Roman" w:cs="Times New Roman"/>
          <w:sz w:val="24"/>
          <w:szCs w:val="24"/>
          <w:lang w:val="hr-HR"/>
        </w:rPr>
      </w:pPr>
    </w:p>
    <w:p w:rsidR="00D279CC" w:rsidRPr="00C64864" w:rsidRDefault="00D279CC" w:rsidP="00C64864">
      <w:pPr>
        <w:pStyle w:val="BodyText"/>
        <w:spacing w:after="0"/>
        <w:jc w:val="both"/>
        <w:rPr>
          <w:rFonts w:cs="Times New Roman"/>
          <w:color w:val="000000"/>
        </w:rPr>
      </w:pPr>
      <w:r w:rsidRPr="00C64864">
        <w:rPr>
          <w:rFonts w:cs="Times New Roman"/>
          <w:color w:val="000000"/>
        </w:rPr>
        <w:t>Na osnovu člana 132. a u vezi sa članom 124. tačka f) Zakona o zaštiti od požara i vatrogastvu ("Službene novine Zeničko-dobojskog kantona", broj: 5/11), člana 7. Pravilnika o uslovima, osnovama i kriterijima za razvrstavanje građevina u kat</w:t>
      </w:r>
      <w:r w:rsidR="00C64864">
        <w:rPr>
          <w:rFonts w:cs="Times New Roman"/>
          <w:color w:val="000000"/>
        </w:rPr>
        <w:t>egorije ugroženosti od požara („</w:t>
      </w:r>
      <w:r w:rsidRPr="00C64864">
        <w:rPr>
          <w:rFonts w:cs="Times New Roman"/>
          <w:color w:val="000000"/>
        </w:rPr>
        <w:t>Službene novine Federacije BiH''</w:t>
      </w:r>
      <w:r w:rsidR="00C64864">
        <w:rPr>
          <w:rFonts w:cs="Times New Roman"/>
          <w:color w:val="000000"/>
        </w:rPr>
        <w:t>,</w:t>
      </w:r>
      <w:r w:rsidRPr="00C64864">
        <w:rPr>
          <w:rFonts w:cs="Times New Roman"/>
          <w:color w:val="000000"/>
        </w:rPr>
        <w:t xml:space="preserve"> broj: 79/11) i člana 18. Statuta Općine Maglaj</w:t>
      </w:r>
      <w:r w:rsidR="00C64864">
        <w:rPr>
          <w:rFonts w:cs="Times New Roman"/>
          <w:color w:val="000000"/>
        </w:rPr>
        <w:t>- prečišćen tekst („</w:t>
      </w:r>
      <w:r w:rsidRPr="00C64864">
        <w:rPr>
          <w:rFonts w:cs="Times New Roman"/>
          <w:color w:val="000000"/>
        </w:rPr>
        <w:t>Službene novine Općine Maglaj", br. 8/07, 3/08 i 6/08 )</w:t>
      </w:r>
      <w:r w:rsidR="00C64864">
        <w:rPr>
          <w:rFonts w:cs="Times New Roman"/>
          <w:color w:val="000000"/>
        </w:rPr>
        <w:t>,</w:t>
      </w:r>
      <w:r w:rsidR="007A5C2F">
        <w:rPr>
          <w:rFonts w:cs="Times New Roman"/>
          <w:color w:val="000000"/>
        </w:rPr>
        <w:t xml:space="preserve"> Općinsko vijeće </w:t>
      </w:r>
      <w:r w:rsidRPr="00C64864">
        <w:rPr>
          <w:rFonts w:cs="Times New Roman"/>
          <w:color w:val="000000"/>
        </w:rPr>
        <w:t xml:space="preserve"> Maglaj</w:t>
      </w:r>
      <w:r w:rsidR="00C64864">
        <w:rPr>
          <w:rFonts w:cs="Times New Roman"/>
          <w:color w:val="000000"/>
        </w:rPr>
        <w:t>,</w:t>
      </w:r>
      <w:r w:rsidRPr="00C64864">
        <w:rPr>
          <w:rFonts w:cs="Times New Roman"/>
          <w:color w:val="000000"/>
        </w:rPr>
        <w:t xml:space="preserve"> </w:t>
      </w:r>
      <w:r w:rsidR="00C64864">
        <w:rPr>
          <w:rFonts w:cs="Times New Roman"/>
          <w:color w:val="000000"/>
        </w:rPr>
        <w:t xml:space="preserve">na 22. redovnoj </w:t>
      </w:r>
      <w:r w:rsidRPr="00C64864">
        <w:rPr>
          <w:rFonts w:cs="Times New Roman"/>
          <w:color w:val="000000"/>
        </w:rPr>
        <w:t xml:space="preserve">sjednici, </w:t>
      </w:r>
      <w:r w:rsidR="00C64864">
        <w:rPr>
          <w:rFonts w:cs="Times New Roman"/>
          <w:color w:val="000000"/>
        </w:rPr>
        <w:t>održanoj 20.12.2022. godine</w:t>
      </w:r>
      <w:r w:rsidRPr="00C64864">
        <w:rPr>
          <w:rFonts w:cs="Times New Roman"/>
          <w:color w:val="000000"/>
        </w:rPr>
        <w:t>, d</w:t>
      </w:r>
      <w:r w:rsidR="00C64864">
        <w:rPr>
          <w:rFonts w:cs="Times New Roman"/>
          <w:color w:val="000000"/>
        </w:rPr>
        <w:t>onosi</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spacing w:after="0"/>
        <w:jc w:val="center"/>
        <w:rPr>
          <w:rFonts w:cs="Times New Roman"/>
          <w:b/>
          <w:bCs/>
          <w:color w:val="000000"/>
        </w:rPr>
      </w:pPr>
      <w:r w:rsidRPr="00C64864">
        <w:rPr>
          <w:rFonts w:cs="Times New Roman"/>
          <w:b/>
          <w:bCs/>
          <w:color w:val="000000"/>
        </w:rPr>
        <w:t>O D L U K U</w:t>
      </w:r>
    </w:p>
    <w:p w:rsidR="00D279CC" w:rsidRPr="00C64864" w:rsidRDefault="00D279CC" w:rsidP="00C64864">
      <w:pPr>
        <w:pStyle w:val="BodyText"/>
        <w:spacing w:after="0"/>
        <w:jc w:val="center"/>
        <w:rPr>
          <w:rFonts w:cs="Times New Roman"/>
          <w:b/>
          <w:bCs/>
          <w:color w:val="000000"/>
        </w:rPr>
      </w:pPr>
      <w:r w:rsidRPr="00C64864">
        <w:rPr>
          <w:rFonts w:cs="Times New Roman"/>
          <w:b/>
          <w:bCs/>
          <w:color w:val="000000"/>
        </w:rPr>
        <w:t>o naknadama za vatrogastvo</w:t>
      </w:r>
    </w:p>
    <w:p w:rsidR="00D279CC" w:rsidRPr="00C64864" w:rsidRDefault="00D279CC" w:rsidP="00C64864">
      <w:pPr>
        <w:pStyle w:val="BodyText"/>
        <w:spacing w:after="0"/>
        <w:rPr>
          <w:rFonts w:cs="Times New Roman"/>
          <w:b/>
          <w:bCs/>
          <w:color w:val="000000"/>
        </w:rPr>
      </w:pPr>
    </w:p>
    <w:p w:rsidR="00D279CC" w:rsidRPr="00C64864" w:rsidRDefault="00D279CC" w:rsidP="00C64864">
      <w:pPr>
        <w:pStyle w:val="BodyText"/>
        <w:spacing w:after="0"/>
        <w:jc w:val="center"/>
        <w:rPr>
          <w:rFonts w:cs="Times New Roman"/>
          <w:b/>
          <w:bCs/>
          <w:color w:val="000000"/>
        </w:rPr>
      </w:pPr>
      <w:r w:rsidRPr="00C64864">
        <w:rPr>
          <w:rFonts w:cs="Times New Roman"/>
          <w:b/>
          <w:bCs/>
          <w:color w:val="000000"/>
        </w:rPr>
        <w:t>Član 1.</w:t>
      </w:r>
    </w:p>
    <w:p w:rsidR="00D279CC" w:rsidRPr="00C64864" w:rsidRDefault="00D279CC" w:rsidP="00C64864">
      <w:pPr>
        <w:pStyle w:val="BodyText"/>
        <w:spacing w:after="0"/>
        <w:rPr>
          <w:rFonts w:cs="Times New Roman"/>
          <w:color w:val="000000"/>
        </w:rPr>
      </w:pPr>
      <w:r w:rsidRPr="00C64864">
        <w:rPr>
          <w:rFonts w:cs="Times New Roman"/>
          <w:color w:val="000000"/>
        </w:rPr>
        <w:t>Ovom Odlukom utvrđuju se: obveznici, visina naknade za vatrogastvo, način prikupljanja sredstava, namjena sredstava i rokovi plaćanja.</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spacing w:after="0"/>
        <w:jc w:val="center"/>
        <w:rPr>
          <w:rFonts w:cs="Times New Roman"/>
          <w:b/>
          <w:bCs/>
          <w:color w:val="000000"/>
        </w:rPr>
      </w:pPr>
      <w:r w:rsidRPr="00C64864">
        <w:rPr>
          <w:rFonts w:cs="Times New Roman"/>
          <w:b/>
          <w:bCs/>
          <w:color w:val="000000"/>
        </w:rPr>
        <w:t>Član 2.</w:t>
      </w:r>
    </w:p>
    <w:p w:rsidR="00D279CC" w:rsidRPr="00C64864" w:rsidRDefault="00D279CC" w:rsidP="00F3122B">
      <w:pPr>
        <w:pStyle w:val="BodyText"/>
        <w:spacing w:after="0"/>
        <w:jc w:val="both"/>
        <w:rPr>
          <w:rFonts w:cs="Times New Roman"/>
          <w:color w:val="000000"/>
        </w:rPr>
      </w:pPr>
      <w:r w:rsidRPr="00C64864">
        <w:rPr>
          <w:rFonts w:cs="Times New Roman"/>
          <w:color w:val="000000"/>
        </w:rPr>
        <w:t>Obveznici naknade iz prethodnog člana su vlasnici ili korisnici poslovnih objekata koji su u upotrebi, a  svrstavaju se u sljedeće kategorije:</w:t>
      </w:r>
    </w:p>
    <w:p w:rsidR="00D279CC" w:rsidRPr="00C64864" w:rsidRDefault="00D279CC" w:rsidP="00C64864">
      <w:pPr>
        <w:pStyle w:val="BodyText"/>
        <w:spacing w:after="0"/>
        <w:ind w:firstLine="705"/>
        <w:rPr>
          <w:rFonts w:cs="Times New Roman"/>
          <w:color w:val="000000"/>
        </w:rPr>
      </w:pPr>
      <w:bookmarkStart w:id="0" w:name="_GoBack"/>
      <w:bookmarkEnd w:id="0"/>
    </w:p>
    <w:p w:rsidR="00D279CC" w:rsidRPr="00C64864" w:rsidRDefault="00D279CC" w:rsidP="00C64864">
      <w:pPr>
        <w:pStyle w:val="BodyText"/>
        <w:spacing w:after="0"/>
        <w:rPr>
          <w:rFonts w:cs="Times New Roman"/>
          <w:b/>
          <w:color w:val="000000"/>
        </w:rPr>
      </w:pPr>
      <w:r w:rsidRPr="00C64864">
        <w:rPr>
          <w:rFonts w:cs="Times New Roman"/>
          <w:b/>
          <w:color w:val="000000"/>
        </w:rPr>
        <w:t>I kategorija:</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Industrijski objekti u kojima se proizvode, prerađuju i skladište zapaljive ili eksplozivne materije,</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poslovni objekti čija je bruto površina svih prostora  veća od 5000 m²,</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 xml:space="preserve">benzinske pumpe sa više od dva mjesta za pretakanje goriva ili rezervoarom većim od 1000 m³, skladišta nafte kapaciteta većeg od 50 t, </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skladišta površine veće od 3000 m</w:t>
      </w:r>
      <w:r w:rsidRPr="00C64864">
        <w:rPr>
          <w:rFonts w:cs="Times New Roman"/>
          <w:color w:val="000000"/>
          <w:vertAlign w:val="superscript"/>
        </w:rPr>
        <w:t>2</w:t>
      </w:r>
      <w:r w:rsidRPr="00C64864">
        <w:rPr>
          <w:rFonts w:cs="Times New Roman"/>
          <w:color w:val="000000"/>
        </w:rPr>
        <w:t>,</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međugradske telekomunikacijske linije, bazne stanice i relejni tornjevi, elektro dalekovodi  i trafostanice, energetski objekti instalirane snage veće od 1 MW i građevine za proizvodnju toplotne energije snage veće od 1MW.</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spacing w:after="0"/>
        <w:rPr>
          <w:rFonts w:cs="Times New Roman"/>
          <w:b/>
          <w:color w:val="000000"/>
        </w:rPr>
      </w:pPr>
      <w:r w:rsidRPr="00C64864">
        <w:rPr>
          <w:rFonts w:cs="Times New Roman"/>
          <w:b/>
          <w:color w:val="000000"/>
        </w:rPr>
        <w:t>II kategorija:</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 xml:space="preserve">Objekti u kojima se odvija tehnološki proces bez opasnosti za čovjeka i okoliš, a kod kojih je korisna površina svih prostora veća od 600 m², </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 xml:space="preserve">benzinske pumpe sa do dva mjesta za pretakanje goriva ili rezervoarom manjim od 1000 m³, skladišta nafte kapaciteta manjeg od 50 t, </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skladišta površine od 1000- 3000 m</w:t>
      </w:r>
      <w:r w:rsidRPr="00C64864">
        <w:rPr>
          <w:rFonts w:cs="Times New Roman"/>
          <w:color w:val="000000"/>
          <w:vertAlign w:val="superscript"/>
        </w:rPr>
        <w:t>2</w:t>
      </w:r>
      <w:r w:rsidRPr="00C64864">
        <w:rPr>
          <w:rFonts w:cs="Times New Roman"/>
          <w:color w:val="000000"/>
        </w:rPr>
        <w:t>,</w:t>
      </w:r>
    </w:p>
    <w:p w:rsidR="00D279CC" w:rsidRPr="00C64864" w:rsidRDefault="00D279CC" w:rsidP="00C64864">
      <w:pPr>
        <w:pStyle w:val="BodyText"/>
        <w:widowControl/>
        <w:numPr>
          <w:ilvl w:val="0"/>
          <w:numId w:val="8"/>
        </w:numPr>
        <w:tabs>
          <w:tab w:val="left" w:pos="3969"/>
          <w:tab w:val="left" w:pos="4111"/>
          <w:tab w:val="left" w:pos="4253"/>
        </w:tabs>
        <w:suppressAutoHyphens w:val="0"/>
        <w:spacing w:after="0"/>
        <w:jc w:val="both"/>
        <w:rPr>
          <w:rFonts w:cs="Times New Roman"/>
          <w:color w:val="000000"/>
        </w:rPr>
      </w:pPr>
      <w:r w:rsidRPr="00C64864">
        <w:rPr>
          <w:rFonts w:cs="Times New Roman"/>
          <w:color w:val="000000"/>
        </w:rPr>
        <w:t>energetski objekti instalirane snage manje od 1 MW i građevine za proizvodnju toplotne energije snage manje od 1MW,</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odlagališta otpada.</w:t>
      </w:r>
    </w:p>
    <w:p w:rsidR="00D279CC" w:rsidRPr="00C64864" w:rsidRDefault="00D279CC" w:rsidP="00C64864">
      <w:pPr>
        <w:pStyle w:val="BodyText"/>
        <w:spacing w:after="0"/>
        <w:rPr>
          <w:rFonts w:cs="Times New Roman"/>
          <w:b/>
          <w:color w:val="000000"/>
        </w:rPr>
      </w:pPr>
    </w:p>
    <w:p w:rsidR="00D279CC" w:rsidRPr="00C64864" w:rsidRDefault="00D279CC" w:rsidP="00C64864">
      <w:pPr>
        <w:pStyle w:val="BodyText"/>
        <w:spacing w:after="0"/>
        <w:rPr>
          <w:rFonts w:cs="Times New Roman"/>
          <w:b/>
          <w:color w:val="000000"/>
        </w:rPr>
      </w:pPr>
      <w:r w:rsidRPr="00C64864">
        <w:rPr>
          <w:rFonts w:cs="Times New Roman"/>
          <w:b/>
          <w:color w:val="000000"/>
        </w:rPr>
        <w:t>III kategorija :</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Poslovni objekti kod kojih je korisna površina svih prostora veća od 200 m</w:t>
      </w:r>
      <w:r w:rsidRPr="00C64864">
        <w:rPr>
          <w:rFonts w:cs="Times New Roman"/>
          <w:color w:val="000000"/>
          <w:vertAlign w:val="superscript"/>
        </w:rPr>
        <w:t>2</w:t>
      </w:r>
      <w:r w:rsidR="007A5C2F">
        <w:rPr>
          <w:rFonts w:cs="Times New Roman"/>
          <w:color w:val="000000"/>
        </w:rPr>
        <w:t>, a manja od 600 m²,</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skladišta površine do 1000 m</w:t>
      </w:r>
      <w:r w:rsidRPr="00C64864">
        <w:rPr>
          <w:rFonts w:cs="Times New Roman"/>
          <w:color w:val="000000"/>
          <w:vertAlign w:val="superscript"/>
        </w:rPr>
        <w:t>2</w:t>
      </w:r>
      <w:r w:rsidRPr="00C64864">
        <w:rPr>
          <w:rFonts w:cs="Times New Roman"/>
          <w:color w:val="000000"/>
        </w:rPr>
        <w:t>.</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spacing w:after="0"/>
        <w:rPr>
          <w:rFonts w:cs="Times New Roman"/>
          <w:b/>
          <w:color w:val="000000"/>
        </w:rPr>
      </w:pPr>
      <w:r w:rsidRPr="00C64864">
        <w:rPr>
          <w:rFonts w:cs="Times New Roman"/>
          <w:b/>
          <w:color w:val="000000"/>
        </w:rPr>
        <w:t>IV kategorija:</w:t>
      </w:r>
    </w:p>
    <w:p w:rsidR="00D279CC" w:rsidRPr="007A5C2F" w:rsidRDefault="00D279CC" w:rsidP="00C64864">
      <w:pPr>
        <w:pStyle w:val="BodyText"/>
        <w:widowControl/>
        <w:numPr>
          <w:ilvl w:val="0"/>
          <w:numId w:val="8"/>
        </w:numPr>
        <w:suppressAutoHyphens w:val="0"/>
        <w:spacing w:after="0"/>
        <w:jc w:val="both"/>
        <w:rPr>
          <w:rFonts w:cs="Times New Roman"/>
          <w:b/>
          <w:bCs/>
          <w:color w:val="000000"/>
        </w:rPr>
      </w:pPr>
      <w:r w:rsidRPr="00C64864">
        <w:rPr>
          <w:rFonts w:cs="Times New Roman"/>
          <w:color w:val="000000"/>
        </w:rPr>
        <w:t>Poslovni objekti, korisne površine veće od 50 m², a manje od 200 m².</w:t>
      </w:r>
    </w:p>
    <w:p w:rsidR="007A5C2F" w:rsidRPr="00C64864" w:rsidRDefault="007A5C2F" w:rsidP="007A5C2F">
      <w:pPr>
        <w:pStyle w:val="BodyText"/>
        <w:widowControl/>
        <w:suppressAutoHyphens w:val="0"/>
        <w:spacing w:after="0"/>
        <w:ind w:left="1065"/>
        <w:jc w:val="both"/>
        <w:rPr>
          <w:rFonts w:cs="Times New Roman"/>
          <w:b/>
          <w:bCs/>
          <w:color w:val="000000"/>
        </w:rPr>
      </w:pPr>
    </w:p>
    <w:p w:rsidR="00D279CC" w:rsidRPr="00C64864" w:rsidRDefault="00D279CC" w:rsidP="00C64864">
      <w:pPr>
        <w:pStyle w:val="BodyText"/>
        <w:spacing w:after="0"/>
        <w:rPr>
          <w:rFonts w:cs="Times New Roman"/>
          <w:b/>
          <w:color w:val="000000"/>
        </w:rPr>
      </w:pPr>
      <w:r w:rsidRPr="00C64864">
        <w:rPr>
          <w:rFonts w:cs="Times New Roman"/>
          <w:b/>
          <w:color w:val="000000"/>
        </w:rPr>
        <w:t>V kategorija :</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 xml:space="preserve">Objekti za javnu upotrebu koji se koriste za zdravstvene, obrazovne, kulturne i sportske djelatnosti, </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poslovni objekti korisne površine veće od 30 m², a manje od 50 m².</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spacing w:after="0"/>
        <w:rPr>
          <w:rFonts w:cs="Times New Roman"/>
          <w:b/>
          <w:color w:val="000000"/>
        </w:rPr>
      </w:pPr>
      <w:r w:rsidRPr="00C64864">
        <w:rPr>
          <w:rFonts w:cs="Times New Roman"/>
          <w:b/>
          <w:color w:val="000000"/>
        </w:rPr>
        <w:t>VI kategorija:</w:t>
      </w:r>
    </w:p>
    <w:p w:rsidR="00D279CC" w:rsidRPr="00C64864" w:rsidRDefault="00D279CC" w:rsidP="00C64864">
      <w:pPr>
        <w:pStyle w:val="BodyText"/>
        <w:widowControl/>
        <w:numPr>
          <w:ilvl w:val="0"/>
          <w:numId w:val="8"/>
        </w:numPr>
        <w:suppressAutoHyphens w:val="0"/>
        <w:spacing w:after="0"/>
        <w:jc w:val="both"/>
        <w:rPr>
          <w:rFonts w:cs="Times New Roman"/>
          <w:b/>
          <w:bCs/>
          <w:color w:val="000000"/>
        </w:rPr>
      </w:pPr>
      <w:r w:rsidRPr="00C64864">
        <w:rPr>
          <w:rFonts w:cs="Times New Roman"/>
          <w:color w:val="000000"/>
        </w:rPr>
        <w:t>Poslovni objekti (zanatske, trgovačke, agencije, knjigovodstveni servisi, uredi, mikrokreditne organizacije, ugostiteljske radnje i druge) bruto korisne površine do 30 m².</w:t>
      </w:r>
    </w:p>
    <w:p w:rsidR="00D279CC" w:rsidRPr="00C64864" w:rsidRDefault="00D279CC" w:rsidP="00C64864">
      <w:pPr>
        <w:pStyle w:val="BodyText"/>
        <w:spacing w:after="0"/>
        <w:ind w:left="1065"/>
        <w:rPr>
          <w:rFonts w:cs="Times New Roman"/>
          <w:b/>
          <w:bCs/>
          <w:color w:val="000000"/>
        </w:rPr>
      </w:pPr>
    </w:p>
    <w:p w:rsidR="00D279CC" w:rsidRPr="00C64864" w:rsidRDefault="00D279CC" w:rsidP="00C64864">
      <w:pPr>
        <w:pStyle w:val="BodyText"/>
        <w:spacing w:after="0"/>
        <w:rPr>
          <w:rFonts w:cs="Times New Roman"/>
          <w:b/>
          <w:bCs/>
          <w:color w:val="000000"/>
        </w:rPr>
      </w:pPr>
      <w:r w:rsidRPr="00C64864">
        <w:rPr>
          <w:rFonts w:cs="Times New Roman"/>
          <w:b/>
          <w:bCs/>
          <w:color w:val="000000"/>
        </w:rPr>
        <w:t>VII Kategorija:</w:t>
      </w:r>
    </w:p>
    <w:p w:rsidR="00D279CC" w:rsidRPr="00C64864" w:rsidRDefault="00D279CC" w:rsidP="00C64864">
      <w:pPr>
        <w:pStyle w:val="BodyText"/>
        <w:widowControl/>
        <w:numPr>
          <w:ilvl w:val="0"/>
          <w:numId w:val="8"/>
        </w:numPr>
        <w:suppressAutoHyphens w:val="0"/>
        <w:spacing w:after="0"/>
        <w:jc w:val="both"/>
        <w:rPr>
          <w:rFonts w:cs="Times New Roman"/>
          <w:bCs/>
          <w:color w:val="000000"/>
        </w:rPr>
      </w:pPr>
      <w:r w:rsidRPr="00C64864">
        <w:rPr>
          <w:rFonts w:cs="Times New Roman"/>
          <w:bCs/>
          <w:color w:val="000000"/>
        </w:rPr>
        <w:t>Privredna društva koja gazduju šumama, po hektaru obraslom šumom.</w:t>
      </w:r>
    </w:p>
    <w:p w:rsidR="00D279CC" w:rsidRDefault="00D279CC" w:rsidP="00C64864">
      <w:pPr>
        <w:pStyle w:val="BodyText"/>
        <w:spacing w:after="0"/>
        <w:ind w:left="3540" w:firstLine="708"/>
        <w:rPr>
          <w:rFonts w:cs="Times New Roman"/>
          <w:b/>
          <w:bCs/>
          <w:color w:val="000000"/>
        </w:rPr>
      </w:pPr>
    </w:p>
    <w:p w:rsidR="00B15AAA" w:rsidRPr="00C64864" w:rsidRDefault="00B15AAA" w:rsidP="00C64864">
      <w:pPr>
        <w:pStyle w:val="BodyText"/>
        <w:spacing w:after="0"/>
        <w:ind w:left="3540" w:firstLine="708"/>
        <w:rPr>
          <w:rFonts w:cs="Times New Roman"/>
          <w:b/>
          <w:bCs/>
          <w:color w:val="000000"/>
        </w:rPr>
      </w:pPr>
    </w:p>
    <w:p w:rsidR="00D279CC" w:rsidRPr="00C64864" w:rsidRDefault="00D279CC" w:rsidP="00C64864">
      <w:pPr>
        <w:pStyle w:val="BodyText"/>
        <w:spacing w:after="0"/>
        <w:ind w:left="3540" w:firstLine="708"/>
        <w:rPr>
          <w:rFonts w:cs="Times New Roman"/>
          <w:b/>
          <w:bCs/>
          <w:color w:val="000000"/>
        </w:rPr>
      </w:pPr>
      <w:r w:rsidRPr="00C64864">
        <w:rPr>
          <w:rFonts w:cs="Times New Roman"/>
          <w:b/>
          <w:bCs/>
          <w:color w:val="000000"/>
        </w:rPr>
        <w:t>Član 3.</w:t>
      </w:r>
    </w:p>
    <w:p w:rsidR="00D279CC" w:rsidRPr="00C64864" w:rsidRDefault="00D279CC" w:rsidP="007A5C2F">
      <w:pPr>
        <w:pStyle w:val="Default"/>
        <w:jc w:val="both"/>
      </w:pPr>
      <w:r w:rsidRPr="00C64864">
        <w:t xml:space="preserve">Pravna lica koja formiraju vlastitu profesionalnu vatrogasnu jedinicu isključuju se od obaveze plaćanja naknade. </w:t>
      </w:r>
    </w:p>
    <w:p w:rsidR="00D279CC" w:rsidRPr="00C64864" w:rsidRDefault="00D279CC" w:rsidP="00C64864">
      <w:pPr>
        <w:pStyle w:val="BodyText"/>
        <w:spacing w:after="0"/>
        <w:ind w:firstLine="708"/>
        <w:jc w:val="center"/>
        <w:rPr>
          <w:rFonts w:cs="Times New Roman"/>
          <w:color w:val="000000"/>
        </w:rPr>
      </w:pPr>
    </w:p>
    <w:p w:rsidR="00D279CC" w:rsidRPr="00C64864" w:rsidRDefault="00D279CC" w:rsidP="00C64864">
      <w:pPr>
        <w:pStyle w:val="BodyText"/>
        <w:spacing w:after="0"/>
        <w:ind w:firstLine="708"/>
        <w:rPr>
          <w:rFonts w:cs="Times New Roman"/>
          <w:b/>
          <w:color w:val="000000"/>
        </w:rPr>
      </w:pPr>
      <w:r w:rsidRPr="00C64864">
        <w:rPr>
          <w:rFonts w:cs="Times New Roman"/>
          <w:b/>
          <w:color w:val="000000"/>
        </w:rPr>
        <w:t xml:space="preserve">                                                           Član 4.</w:t>
      </w:r>
    </w:p>
    <w:p w:rsidR="00D279CC" w:rsidRPr="00C64864" w:rsidRDefault="00D279CC" w:rsidP="007A5C2F">
      <w:pPr>
        <w:pStyle w:val="BodyText"/>
        <w:spacing w:after="0"/>
        <w:jc w:val="both"/>
        <w:rPr>
          <w:rFonts w:cs="Times New Roman"/>
          <w:color w:val="000000"/>
        </w:rPr>
      </w:pPr>
      <w:r w:rsidRPr="00C64864">
        <w:rPr>
          <w:rFonts w:cs="Times New Roman"/>
          <w:color w:val="000000"/>
        </w:rPr>
        <w:t>Obveznici iz člana 2. ove Odluke koji registruju firmu bit će oslobođeni od plaćanja naknade do kraja tekuće godine u kojoj je firma registrovana.</w:t>
      </w:r>
    </w:p>
    <w:p w:rsidR="00D279CC" w:rsidRPr="00C64864" w:rsidRDefault="00D279CC" w:rsidP="00C64864">
      <w:pPr>
        <w:pStyle w:val="BodyText"/>
        <w:spacing w:after="0"/>
        <w:ind w:firstLine="708"/>
        <w:jc w:val="center"/>
        <w:rPr>
          <w:rFonts w:cs="Times New Roman"/>
          <w:b/>
          <w:color w:val="000000"/>
        </w:rPr>
      </w:pPr>
    </w:p>
    <w:p w:rsidR="00D279CC" w:rsidRPr="00C64864" w:rsidRDefault="00D279CC" w:rsidP="00C64864">
      <w:pPr>
        <w:pStyle w:val="BodyText"/>
        <w:spacing w:after="0"/>
        <w:ind w:left="3540" w:firstLine="708"/>
        <w:rPr>
          <w:rFonts w:cs="Times New Roman"/>
          <w:b/>
          <w:bCs/>
          <w:color w:val="000000"/>
        </w:rPr>
      </w:pPr>
      <w:r w:rsidRPr="00C64864">
        <w:rPr>
          <w:rFonts w:cs="Times New Roman"/>
          <w:b/>
          <w:bCs/>
          <w:color w:val="000000"/>
        </w:rPr>
        <w:t>Član 5.</w:t>
      </w:r>
    </w:p>
    <w:p w:rsidR="00D279CC" w:rsidRPr="00C64864" w:rsidRDefault="00D279CC" w:rsidP="007A5C2F">
      <w:pPr>
        <w:pStyle w:val="BodyText"/>
        <w:spacing w:after="0"/>
        <w:jc w:val="both"/>
        <w:rPr>
          <w:rFonts w:cs="Times New Roman"/>
          <w:color w:val="000000"/>
        </w:rPr>
      </w:pPr>
      <w:r w:rsidRPr="00C64864">
        <w:rPr>
          <w:rFonts w:cs="Times New Roman"/>
          <w:color w:val="000000"/>
        </w:rPr>
        <w:t>Naknada obveznika iz člana 2. ove Odluke, određuje se prema jedinici površine koju koriste te prema požarnoj ugroženosti, a ona na godišnjem nivou iznosi:</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widowControl/>
        <w:numPr>
          <w:ilvl w:val="0"/>
          <w:numId w:val="8"/>
        </w:numPr>
        <w:suppressAutoHyphens w:val="0"/>
        <w:spacing w:after="0"/>
        <w:rPr>
          <w:rFonts w:cs="Times New Roman"/>
          <w:color w:val="000000"/>
        </w:rPr>
      </w:pPr>
      <w:r w:rsidRPr="00C64864">
        <w:rPr>
          <w:rFonts w:cs="Times New Roman"/>
          <w:color w:val="000000"/>
        </w:rPr>
        <w:t xml:space="preserve">za I    kategoriju visina naknade iznosi        500,00  KM                                                                   </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 xml:space="preserve">za II   kategoriju visina naknade iznosi </w:t>
      </w:r>
      <w:r w:rsidRPr="00C64864">
        <w:rPr>
          <w:rFonts w:cs="Times New Roman"/>
          <w:color w:val="000000"/>
        </w:rPr>
        <w:tab/>
        <w:t xml:space="preserve">     450,00  KM</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za III  kategoriju visina naknade iznosi        350,00  KM</w:t>
      </w:r>
    </w:p>
    <w:p w:rsidR="00D279CC" w:rsidRPr="00C64864" w:rsidRDefault="00D279CC" w:rsidP="00C64864">
      <w:pPr>
        <w:pStyle w:val="BodyText"/>
        <w:widowControl/>
        <w:numPr>
          <w:ilvl w:val="0"/>
          <w:numId w:val="8"/>
        </w:numPr>
        <w:tabs>
          <w:tab w:val="left" w:pos="5103"/>
          <w:tab w:val="left" w:pos="5245"/>
        </w:tabs>
        <w:suppressAutoHyphens w:val="0"/>
        <w:spacing w:after="0"/>
        <w:jc w:val="both"/>
        <w:rPr>
          <w:rFonts w:cs="Times New Roman"/>
          <w:color w:val="000000"/>
        </w:rPr>
      </w:pPr>
      <w:r w:rsidRPr="00C64864">
        <w:rPr>
          <w:rFonts w:cs="Times New Roman"/>
          <w:color w:val="000000"/>
        </w:rPr>
        <w:t xml:space="preserve">za IV  kategoriju visina naknade iznosi  </w:t>
      </w:r>
      <w:r w:rsidRPr="00C64864">
        <w:rPr>
          <w:rFonts w:cs="Times New Roman"/>
          <w:color w:val="000000"/>
        </w:rPr>
        <w:tab/>
        <w:t xml:space="preserve">     90,00  KM</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za V   kategoriju visina naknade iznosi          60,00  KM</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 xml:space="preserve">za VI  kategoriju visina naknade iznosi </w:t>
      </w:r>
      <w:r w:rsidRPr="00C64864">
        <w:rPr>
          <w:rFonts w:cs="Times New Roman"/>
          <w:color w:val="000000"/>
        </w:rPr>
        <w:tab/>
        <w:t xml:space="preserve">       25,00  KM</w:t>
      </w:r>
    </w:p>
    <w:p w:rsidR="00D279CC" w:rsidRPr="00C64864" w:rsidRDefault="00D279CC" w:rsidP="00C64864">
      <w:pPr>
        <w:pStyle w:val="BodyText"/>
        <w:widowControl/>
        <w:numPr>
          <w:ilvl w:val="0"/>
          <w:numId w:val="8"/>
        </w:numPr>
        <w:suppressAutoHyphens w:val="0"/>
        <w:spacing w:after="0"/>
        <w:jc w:val="both"/>
        <w:rPr>
          <w:rFonts w:cs="Times New Roman"/>
          <w:color w:val="000000"/>
        </w:rPr>
      </w:pPr>
      <w:r w:rsidRPr="00C64864">
        <w:rPr>
          <w:rFonts w:cs="Times New Roman"/>
          <w:color w:val="000000"/>
        </w:rPr>
        <w:t>za VII kategoriju visina naknade iznosi           0,20 KM/ha</w:t>
      </w:r>
    </w:p>
    <w:p w:rsidR="00D279CC" w:rsidRPr="00C64864" w:rsidRDefault="00D279CC" w:rsidP="00C64864">
      <w:pPr>
        <w:pStyle w:val="BodyText"/>
        <w:spacing w:after="0"/>
        <w:jc w:val="center"/>
        <w:rPr>
          <w:rFonts w:cs="Times New Roman"/>
          <w:b/>
          <w:bCs/>
          <w:color w:val="000000"/>
        </w:rPr>
      </w:pPr>
    </w:p>
    <w:p w:rsidR="00D279CC" w:rsidRPr="00C64864" w:rsidRDefault="00D279CC" w:rsidP="00C64864">
      <w:pPr>
        <w:pStyle w:val="BodyText"/>
        <w:spacing w:after="0"/>
        <w:ind w:firstLine="705"/>
        <w:rPr>
          <w:rFonts w:cs="Times New Roman"/>
          <w:b/>
          <w:bCs/>
          <w:color w:val="000000"/>
        </w:rPr>
      </w:pPr>
      <w:r w:rsidRPr="00C64864">
        <w:rPr>
          <w:rFonts w:cs="Times New Roman"/>
          <w:b/>
          <w:bCs/>
          <w:color w:val="000000"/>
        </w:rPr>
        <w:t xml:space="preserve"> </w:t>
      </w:r>
      <w:r w:rsidRPr="00C64864">
        <w:rPr>
          <w:rFonts w:cs="Times New Roman"/>
          <w:b/>
          <w:bCs/>
          <w:color w:val="000000"/>
        </w:rPr>
        <w:tab/>
      </w:r>
      <w:r w:rsidRPr="00C64864">
        <w:rPr>
          <w:rFonts w:cs="Times New Roman"/>
          <w:b/>
          <w:bCs/>
          <w:color w:val="000000"/>
        </w:rPr>
        <w:tab/>
      </w:r>
      <w:r w:rsidRPr="00C64864">
        <w:rPr>
          <w:rFonts w:cs="Times New Roman"/>
          <w:b/>
          <w:bCs/>
          <w:color w:val="000000"/>
        </w:rPr>
        <w:tab/>
      </w:r>
      <w:r w:rsidRPr="00C64864">
        <w:rPr>
          <w:rFonts w:cs="Times New Roman"/>
          <w:b/>
          <w:bCs/>
          <w:color w:val="000000"/>
        </w:rPr>
        <w:tab/>
      </w:r>
      <w:r w:rsidRPr="00C64864">
        <w:rPr>
          <w:rFonts w:cs="Times New Roman"/>
          <w:b/>
          <w:bCs/>
          <w:color w:val="000000"/>
        </w:rPr>
        <w:tab/>
        <w:t>Član 6.</w:t>
      </w:r>
    </w:p>
    <w:p w:rsidR="00D279CC" w:rsidRPr="00C64864" w:rsidRDefault="00D279CC" w:rsidP="007A5C2F">
      <w:pPr>
        <w:pStyle w:val="BodyText"/>
        <w:spacing w:after="0"/>
        <w:jc w:val="both"/>
        <w:rPr>
          <w:rFonts w:cs="Times New Roman"/>
          <w:bCs/>
          <w:color w:val="000000"/>
        </w:rPr>
      </w:pPr>
      <w:r w:rsidRPr="00C64864">
        <w:rPr>
          <w:rFonts w:cs="Times New Roman"/>
          <w:bCs/>
          <w:color w:val="000000"/>
        </w:rPr>
        <w:t>Ukoliko je obveznik naknade iz člana 2. ove Odluke vlasnik ili korisnik više poslovnih objekata iste namjene, naknada će mu se utvrditi za najviša dva objekta iz pripadajuće kategorije.</w:t>
      </w:r>
    </w:p>
    <w:p w:rsidR="00D279CC" w:rsidRPr="00C64864" w:rsidRDefault="00D279CC" w:rsidP="007A5C2F">
      <w:pPr>
        <w:pStyle w:val="BodyText"/>
        <w:spacing w:after="0"/>
        <w:jc w:val="both"/>
        <w:rPr>
          <w:rFonts w:cs="Times New Roman"/>
          <w:bCs/>
          <w:color w:val="000000"/>
        </w:rPr>
      </w:pPr>
      <w:r w:rsidRPr="00C64864">
        <w:rPr>
          <w:rFonts w:cs="Times New Roman"/>
          <w:bCs/>
          <w:color w:val="000000"/>
        </w:rPr>
        <w:t>Ukoliko je obveznik naknade iz člana 2. ove Odluke vlasnik ili korisnik više poslovnih objekata različite namjene, naknada će mu se utvrditi za najviše dva objekta iz pripadajuće najveće kategorije svih kategoriziranih objekata.</w:t>
      </w:r>
    </w:p>
    <w:p w:rsidR="00D279CC" w:rsidRPr="00C64864" w:rsidRDefault="00D279CC" w:rsidP="00C64864">
      <w:pPr>
        <w:pStyle w:val="BodyText"/>
        <w:spacing w:after="0"/>
        <w:rPr>
          <w:rFonts w:cs="Times New Roman"/>
          <w:b/>
          <w:bCs/>
          <w:color w:val="000000"/>
        </w:rPr>
      </w:pPr>
    </w:p>
    <w:p w:rsidR="00D279CC" w:rsidRPr="00C64864" w:rsidRDefault="00D279CC" w:rsidP="00C64864">
      <w:pPr>
        <w:pStyle w:val="BodyText"/>
        <w:tabs>
          <w:tab w:val="left" w:pos="4111"/>
        </w:tabs>
        <w:spacing w:after="0"/>
        <w:jc w:val="center"/>
        <w:rPr>
          <w:rFonts w:cs="Times New Roman"/>
          <w:b/>
          <w:bCs/>
          <w:color w:val="000000"/>
        </w:rPr>
      </w:pPr>
      <w:r w:rsidRPr="00C64864">
        <w:rPr>
          <w:rFonts w:cs="Times New Roman"/>
          <w:b/>
          <w:bCs/>
          <w:color w:val="000000"/>
        </w:rPr>
        <w:t>Član 7.</w:t>
      </w:r>
    </w:p>
    <w:p w:rsidR="00D279CC" w:rsidRPr="00C64864" w:rsidRDefault="00D279CC" w:rsidP="00C64864">
      <w:pPr>
        <w:pStyle w:val="BodyText"/>
        <w:spacing w:after="0"/>
        <w:rPr>
          <w:rFonts w:cs="Times New Roman"/>
          <w:color w:val="000000"/>
        </w:rPr>
      </w:pPr>
      <w:r w:rsidRPr="00C64864">
        <w:rPr>
          <w:rFonts w:cs="Times New Roman"/>
          <w:color w:val="000000"/>
        </w:rPr>
        <w:t>Sredstva koja će se ostvariti iz naknade po osnovu ove Odluke, koristit će se za:</w:t>
      </w:r>
    </w:p>
    <w:p w:rsidR="00D279CC" w:rsidRPr="00C64864" w:rsidRDefault="00D279CC" w:rsidP="00C64864">
      <w:pPr>
        <w:pStyle w:val="BodyText"/>
        <w:widowControl/>
        <w:numPr>
          <w:ilvl w:val="0"/>
          <w:numId w:val="9"/>
        </w:numPr>
        <w:suppressAutoHyphens w:val="0"/>
        <w:spacing w:after="0"/>
        <w:jc w:val="both"/>
        <w:rPr>
          <w:rFonts w:cs="Times New Roman"/>
          <w:color w:val="000000"/>
        </w:rPr>
      </w:pPr>
      <w:r w:rsidRPr="00C64864">
        <w:rPr>
          <w:rFonts w:cs="Times New Roman"/>
          <w:color w:val="000000"/>
        </w:rPr>
        <w:t>nabavku vatrogasne opreme, tehničkih i drugih sredstava za vatrogasnu jedinicu,</w:t>
      </w:r>
    </w:p>
    <w:p w:rsidR="00D279CC" w:rsidRPr="00C64864" w:rsidRDefault="00D279CC" w:rsidP="00C64864">
      <w:pPr>
        <w:pStyle w:val="BodyText"/>
        <w:widowControl/>
        <w:numPr>
          <w:ilvl w:val="0"/>
          <w:numId w:val="9"/>
        </w:numPr>
        <w:suppressAutoHyphens w:val="0"/>
        <w:spacing w:after="0"/>
        <w:jc w:val="both"/>
        <w:rPr>
          <w:rFonts w:cs="Times New Roman"/>
          <w:color w:val="000000"/>
        </w:rPr>
      </w:pPr>
      <w:r w:rsidRPr="00C64864">
        <w:rPr>
          <w:rFonts w:cs="Times New Roman"/>
          <w:color w:val="000000"/>
        </w:rPr>
        <w:t>održavanje opreme i vatrogasnih sredstava,</w:t>
      </w:r>
    </w:p>
    <w:p w:rsidR="00D279CC" w:rsidRPr="00C64864" w:rsidRDefault="00D279CC" w:rsidP="00C64864">
      <w:pPr>
        <w:pStyle w:val="BodyText"/>
        <w:widowControl/>
        <w:numPr>
          <w:ilvl w:val="0"/>
          <w:numId w:val="9"/>
        </w:numPr>
        <w:suppressAutoHyphens w:val="0"/>
        <w:spacing w:after="0"/>
        <w:jc w:val="both"/>
        <w:rPr>
          <w:rFonts w:cs="Times New Roman"/>
          <w:color w:val="000000"/>
        </w:rPr>
      </w:pPr>
      <w:r w:rsidRPr="00C64864">
        <w:rPr>
          <w:rFonts w:cs="Times New Roman"/>
          <w:color w:val="000000"/>
        </w:rPr>
        <w:t xml:space="preserve">stručno obučavanje i osposobljavanje vatrogasaca, </w:t>
      </w:r>
    </w:p>
    <w:p w:rsidR="00D279CC" w:rsidRPr="00C64864" w:rsidRDefault="00D279CC" w:rsidP="00C64864">
      <w:pPr>
        <w:pStyle w:val="BodyText"/>
        <w:widowControl/>
        <w:numPr>
          <w:ilvl w:val="0"/>
          <w:numId w:val="9"/>
        </w:numPr>
        <w:suppressAutoHyphens w:val="0"/>
        <w:spacing w:after="0"/>
        <w:jc w:val="both"/>
        <w:rPr>
          <w:rFonts w:cs="Times New Roman"/>
          <w:color w:val="000000"/>
        </w:rPr>
      </w:pPr>
      <w:r w:rsidRPr="00C64864">
        <w:rPr>
          <w:rFonts w:cs="Times New Roman"/>
          <w:color w:val="000000"/>
        </w:rPr>
        <w:t>investicionu izgradnju i opremanje objekata za potrebe vatrogasnih jedinica.</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tabs>
          <w:tab w:val="left" w:pos="3828"/>
          <w:tab w:val="left" w:pos="4111"/>
          <w:tab w:val="left" w:pos="4253"/>
        </w:tabs>
        <w:spacing w:after="0"/>
        <w:jc w:val="center"/>
        <w:rPr>
          <w:rFonts w:cs="Times New Roman"/>
          <w:b/>
          <w:color w:val="000000"/>
        </w:rPr>
      </w:pPr>
      <w:r w:rsidRPr="00C64864">
        <w:rPr>
          <w:rFonts w:cs="Times New Roman"/>
          <w:b/>
          <w:color w:val="000000"/>
        </w:rPr>
        <w:t>Član 8.</w:t>
      </w:r>
    </w:p>
    <w:p w:rsidR="00D279CC" w:rsidRPr="00C64864" w:rsidRDefault="00D279CC" w:rsidP="007A5C2F">
      <w:pPr>
        <w:pStyle w:val="BodyText"/>
        <w:spacing w:after="0"/>
        <w:jc w:val="both"/>
        <w:rPr>
          <w:rFonts w:cs="Times New Roman"/>
          <w:color w:val="000000"/>
        </w:rPr>
      </w:pPr>
      <w:r w:rsidRPr="00C64864">
        <w:rPr>
          <w:rFonts w:cs="Times New Roman"/>
          <w:color w:val="000000"/>
        </w:rPr>
        <w:t xml:space="preserve">Utrošak sredstava naknade za vatrogastvo vrši se na osnovu godišnjeg Plana prihoda i rashoda naknade za vatrogastvo. </w:t>
      </w:r>
    </w:p>
    <w:p w:rsidR="00D279CC" w:rsidRPr="00C64864" w:rsidRDefault="00D279CC" w:rsidP="007A5C2F">
      <w:pPr>
        <w:pStyle w:val="BodyText"/>
        <w:spacing w:after="0"/>
        <w:jc w:val="both"/>
        <w:rPr>
          <w:rFonts w:cs="Times New Roman"/>
          <w:color w:val="000000"/>
        </w:rPr>
      </w:pPr>
      <w:r w:rsidRPr="00C64864">
        <w:rPr>
          <w:rFonts w:cs="Times New Roman"/>
          <w:color w:val="000000"/>
        </w:rPr>
        <w:t xml:space="preserve">Plan utroška naknade za vatrogastvo donosi se do 31. decembra tekuće za narednu godinu. </w:t>
      </w:r>
    </w:p>
    <w:p w:rsidR="00D279CC" w:rsidRPr="00C64864" w:rsidRDefault="00D279CC" w:rsidP="00C64864">
      <w:pPr>
        <w:pStyle w:val="BodyText"/>
        <w:spacing w:after="0"/>
        <w:ind w:firstLine="708"/>
        <w:rPr>
          <w:rFonts w:cs="Times New Roman"/>
          <w:color w:val="000000"/>
        </w:rPr>
      </w:pPr>
    </w:p>
    <w:p w:rsidR="00D279CC" w:rsidRPr="00C64864" w:rsidRDefault="00D279CC" w:rsidP="00C64864">
      <w:pPr>
        <w:pStyle w:val="BodyText"/>
        <w:tabs>
          <w:tab w:val="left" w:pos="4253"/>
        </w:tabs>
        <w:spacing w:after="0"/>
        <w:ind w:firstLine="708"/>
        <w:rPr>
          <w:rFonts w:cs="Times New Roman"/>
          <w:b/>
          <w:color w:val="000000"/>
        </w:rPr>
      </w:pPr>
      <w:r w:rsidRPr="00C64864">
        <w:rPr>
          <w:rFonts w:cs="Times New Roman"/>
          <w:b/>
          <w:color w:val="000000"/>
        </w:rPr>
        <w:t xml:space="preserve">                                                          Član 9.</w:t>
      </w:r>
    </w:p>
    <w:p w:rsidR="00D279CC" w:rsidRPr="00C64864" w:rsidRDefault="00D279CC" w:rsidP="007A5C2F">
      <w:pPr>
        <w:pStyle w:val="BodyText"/>
        <w:spacing w:after="0"/>
        <w:jc w:val="both"/>
        <w:rPr>
          <w:rFonts w:cs="Times New Roman"/>
          <w:color w:val="000000"/>
        </w:rPr>
      </w:pPr>
      <w:r w:rsidRPr="00C64864">
        <w:rPr>
          <w:rFonts w:cs="Times New Roman"/>
          <w:color w:val="000000"/>
        </w:rPr>
        <w:t>Računovodstvene i knjigovodstvene poslove naknade za vatrogastvo vodi Služba za privredu, finansije/financije i razvoj poduzetništva.</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tabs>
          <w:tab w:val="left" w:pos="4111"/>
          <w:tab w:val="left" w:pos="4253"/>
        </w:tabs>
        <w:spacing w:after="0"/>
        <w:rPr>
          <w:rFonts w:cs="Times New Roman"/>
          <w:b/>
          <w:color w:val="000000"/>
        </w:rPr>
      </w:pPr>
      <w:r w:rsidRPr="00C64864">
        <w:rPr>
          <w:rFonts w:cs="Times New Roman"/>
          <w:color w:val="000000"/>
        </w:rPr>
        <w:t xml:space="preserve">                                                                     </w:t>
      </w:r>
      <w:r w:rsidRPr="00C64864">
        <w:rPr>
          <w:rFonts w:cs="Times New Roman"/>
          <w:b/>
          <w:color w:val="000000"/>
        </w:rPr>
        <w:t>Član 10.</w:t>
      </w:r>
    </w:p>
    <w:p w:rsidR="00D279CC" w:rsidRPr="00B15AAA" w:rsidRDefault="00D279CC" w:rsidP="007A5C2F">
      <w:pPr>
        <w:pStyle w:val="BodyText"/>
        <w:spacing w:after="0"/>
        <w:jc w:val="both"/>
        <w:rPr>
          <w:rFonts w:cs="Times New Roman"/>
          <w:b/>
          <w:color w:val="000000"/>
        </w:rPr>
      </w:pPr>
      <w:r w:rsidRPr="00C64864">
        <w:rPr>
          <w:rFonts w:cs="Times New Roman"/>
          <w:b/>
          <w:color w:val="000000"/>
        </w:rPr>
        <w:t xml:space="preserve"> </w:t>
      </w:r>
      <w:r w:rsidRPr="00C64864">
        <w:rPr>
          <w:rFonts w:cs="Times New Roman"/>
          <w:color w:val="000000"/>
        </w:rPr>
        <w:t>Administrativno-stručne poslove koji se odnose na praćenje prikupljanja sredstava naknade za vatrogastvo i izradu Plana utroška naknade za vatrogastvo vrši Služba civilne zaštite.</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tabs>
          <w:tab w:val="left" w:pos="4253"/>
        </w:tabs>
        <w:spacing w:after="0"/>
        <w:jc w:val="center"/>
        <w:rPr>
          <w:rFonts w:cs="Times New Roman"/>
          <w:b/>
          <w:bCs/>
          <w:color w:val="000000"/>
        </w:rPr>
      </w:pPr>
      <w:r w:rsidRPr="00C64864">
        <w:rPr>
          <w:rFonts w:cs="Times New Roman"/>
          <w:b/>
          <w:bCs/>
          <w:color w:val="000000"/>
        </w:rPr>
        <w:t xml:space="preserve">  Član 11.</w:t>
      </w:r>
    </w:p>
    <w:p w:rsidR="00D279CC" w:rsidRPr="00C64864" w:rsidRDefault="00D279CC" w:rsidP="00C64864">
      <w:pPr>
        <w:pStyle w:val="BodyText"/>
        <w:spacing w:after="0"/>
        <w:rPr>
          <w:rFonts w:cs="Times New Roman"/>
          <w:color w:val="000000"/>
        </w:rPr>
      </w:pPr>
      <w:r w:rsidRPr="00C64864">
        <w:rPr>
          <w:rFonts w:cs="Times New Roman"/>
          <w:color w:val="000000"/>
        </w:rPr>
        <w:t>Služba civilne zaštite će, po stupanju na snagu ove Odluke, do 31. marta tekuće  godine  izdati rješenja za obveznike naknade za vatrogastvo.</w:t>
      </w:r>
    </w:p>
    <w:p w:rsidR="00D279CC" w:rsidRPr="00C64864" w:rsidRDefault="00D279CC" w:rsidP="00C64864">
      <w:pPr>
        <w:pStyle w:val="BodyText"/>
        <w:spacing w:after="0"/>
        <w:rPr>
          <w:rFonts w:cs="Times New Roman"/>
          <w:color w:val="000000"/>
        </w:rPr>
      </w:pPr>
    </w:p>
    <w:p w:rsidR="00D279CC" w:rsidRPr="00C64864" w:rsidRDefault="00D279CC" w:rsidP="00C64864">
      <w:pPr>
        <w:pStyle w:val="BodyText"/>
        <w:tabs>
          <w:tab w:val="left" w:pos="4253"/>
        </w:tabs>
        <w:spacing w:after="0"/>
        <w:rPr>
          <w:rFonts w:cs="Times New Roman"/>
          <w:b/>
          <w:bCs/>
          <w:color w:val="000000"/>
        </w:rPr>
      </w:pPr>
      <w:r w:rsidRPr="00C64864">
        <w:rPr>
          <w:rFonts w:cs="Times New Roman"/>
          <w:b/>
          <w:bCs/>
          <w:color w:val="000000"/>
        </w:rPr>
        <w:t xml:space="preserve">                                                                      Član 12.</w:t>
      </w:r>
    </w:p>
    <w:p w:rsidR="00D279CC" w:rsidRPr="00C64864" w:rsidRDefault="00D279CC" w:rsidP="007A5C2F">
      <w:pPr>
        <w:pStyle w:val="BodyText"/>
        <w:spacing w:after="0"/>
        <w:jc w:val="both"/>
        <w:rPr>
          <w:rFonts w:cs="Times New Roman"/>
          <w:color w:val="000000"/>
        </w:rPr>
      </w:pPr>
      <w:r w:rsidRPr="00C64864">
        <w:rPr>
          <w:rFonts w:cs="Times New Roman"/>
          <w:color w:val="000000"/>
        </w:rPr>
        <w:t>Naknadu iz člana 4. ove Odluke, obveznici su dužni platiti na račun Budžeta Općine, u korist naknade  za vatrogastvo, po ispostavljenom rješenju najkasnije do 30.06. tekuće godine.</w:t>
      </w:r>
    </w:p>
    <w:p w:rsidR="00D279CC" w:rsidRPr="00C64864" w:rsidRDefault="00D279CC" w:rsidP="007A5C2F">
      <w:pPr>
        <w:pStyle w:val="BodyText"/>
        <w:spacing w:after="0"/>
        <w:jc w:val="both"/>
        <w:rPr>
          <w:rFonts w:cs="Times New Roman"/>
          <w:color w:val="000000"/>
        </w:rPr>
      </w:pPr>
      <w:r w:rsidRPr="00C64864">
        <w:rPr>
          <w:rFonts w:cs="Times New Roman"/>
          <w:color w:val="000000"/>
        </w:rPr>
        <w:t>Po žalbama protiv rješenja o naknadama za vatrogastvo u drugom stepenu rješava Drugostepena stručna komisija Općine Maglaj.</w:t>
      </w:r>
    </w:p>
    <w:p w:rsidR="00D279CC" w:rsidRPr="00C64864" w:rsidRDefault="00D279CC" w:rsidP="00C64864">
      <w:pPr>
        <w:pStyle w:val="BodyText"/>
        <w:spacing w:after="0"/>
        <w:rPr>
          <w:rFonts w:cs="Times New Roman"/>
          <w:color w:val="000000"/>
        </w:rPr>
      </w:pPr>
    </w:p>
    <w:p w:rsidR="00B15AAA" w:rsidRDefault="00D279CC" w:rsidP="00B15AAA">
      <w:pPr>
        <w:pStyle w:val="BodyText"/>
        <w:tabs>
          <w:tab w:val="left" w:pos="4253"/>
        </w:tabs>
        <w:spacing w:after="0"/>
        <w:jc w:val="center"/>
        <w:rPr>
          <w:rFonts w:cs="Times New Roman"/>
          <w:b/>
          <w:color w:val="000000"/>
        </w:rPr>
      </w:pPr>
      <w:r w:rsidRPr="00C64864">
        <w:rPr>
          <w:rFonts w:cs="Times New Roman"/>
          <w:b/>
          <w:color w:val="000000"/>
        </w:rPr>
        <w:t xml:space="preserve">  Član 13.</w:t>
      </w:r>
    </w:p>
    <w:p w:rsidR="00D279CC" w:rsidRPr="00B15AAA" w:rsidRDefault="00D279CC" w:rsidP="00B15AAA">
      <w:pPr>
        <w:pStyle w:val="BodyText"/>
        <w:tabs>
          <w:tab w:val="left" w:pos="4253"/>
        </w:tabs>
        <w:spacing w:after="0"/>
        <w:jc w:val="both"/>
        <w:rPr>
          <w:rFonts w:cs="Times New Roman"/>
          <w:b/>
          <w:color w:val="000000"/>
        </w:rPr>
      </w:pPr>
      <w:r w:rsidRPr="00C64864">
        <w:rPr>
          <w:rFonts w:cs="Times New Roman"/>
          <w:color w:val="000000"/>
        </w:rPr>
        <w:t xml:space="preserve">Ova Odluka stupa na snagu </w:t>
      </w:r>
      <w:r w:rsidR="00B15AAA">
        <w:rPr>
          <w:rFonts w:cs="Times New Roman"/>
          <w:color w:val="000000"/>
        </w:rPr>
        <w:t>osmog</w:t>
      </w:r>
      <w:r w:rsidRPr="00C64864">
        <w:rPr>
          <w:rFonts w:cs="Times New Roman"/>
          <w:color w:val="000000"/>
        </w:rPr>
        <w:t xml:space="preserve"> dana od dana objave u „Službenim novinama Općine Maglaj“.</w:t>
      </w:r>
    </w:p>
    <w:p w:rsidR="00D279CC" w:rsidRPr="00C64864" w:rsidRDefault="00D279CC" w:rsidP="00B15AAA">
      <w:pPr>
        <w:pStyle w:val="BodyText"/>
        <w:spacing w:after="0"/>
        <w:jc w:val="both"/>
        <w:rPr>
          <w:rFonts w:cs="Times New Roman"/>
        </w:rPr>
      </w:pPr>
    </w:p>
    <w:p w:rsidR="00D669EB" w:rsidRDefault="00D669EB" w:rsidP="00C64864">
      <w:pPr>
        <w:spacing w:after="0"/>
        <w:ind w:left="5664" w:firstLine="708"/>
        <w:rPr>
          <w:rFonts w:ascii="Times New Roman" w:hAnsi="Times New Roman" w:cs="Times New Roman"/>
          <w:sz w:val="24"/>
          <w:szCs w:val="24"/>
          <w:lang w:val="bs-Latn-BA"/>
        </w:rPr>
      </w:pPr>
    </w:p>
    <w:p w:rsidR="00B15AAA" w:rsidRPr="00C64864" w:rsidRDefault="00B15AAA" w:rsidP="00C64864">
      <w:pPr>
        <w:spacing w:after="0"/>
        <w:ind w:left="5664" w:firstLine="708"/>
        <w:rPr>
          <w:rFonts w:ascii="Times New Roman" w:hAnsi="Times New Roman" w:cs="Times New Roman"/>
          <w:sz w:val="24"/>
          <w:szCs w:val="24"/>
          <w:lang w:val="bs-Latn-BA"/>
        </w:rPr>
      </w:pPr>
    </w:p>
    <w:p w:rsidR="004F76C6" w:rsidRPr="00C64864" w:rsidRDefault="004F76C6" w:rsidP="00C64864">
      <w:pPr>
        <w:tabs>
          <w:tab w:val="left" w:pos="3193"/>
        </w:tabs>
        <w:spacing w:after="0"/>
        <w:rPr>
          <w:rFonts w:ascii="Times New Roman" w:hAnsi="Times New Roman" w:cs="Times New Roman"/>
          <w:sz w:val="24"/>
          <w:szCs w:val="24"/>
        </w:rPr>
      </w:pPr>
    </w:p>
    <w:p w:rsidR="004F76C6" w:rsidRPr="00C64864" w:rsidRDefault="004F76C6" w:rsidP="00C64864">
      <w:pPr>
        <w:tabs>
          <w:tab w:val="left" w:pos="3193"/>
        </w:tabs>
        <w:spacing w:after="0"/>
        <w:rPr>
          <w:rFonts w:ascii="Times New Roman" w:hAnsi="Times New Roman" w:cs="Times New Roman"/>
          <w:sz w:val="24"/>
          <w:szCs w:val="24"/>
        </w:rPr>
      </w:pPr>
    </w:p>
    <w:p w:rsidR="004F76C6" w:rsidRPr="00C64864" w:rsidRDefault="004F76C6" w:rsidP="00C64864">
      <w:pPr>
        <w:tabs>
          <w:tab w:val="left" w:pos="3193"/>
        </w:tabs>
        <w:spacing w:after="0"/>
        <w:jc w:val="both"/>
        <w:rPr>
          <w:rFonts w:ascii="Times New Roman" w:hAnsi="Times New Roman" w:cs="Times New Roman"/>
          <w:sz w:val="24"/>
          <w:szCs w:val="24"/>
        </w:rPr>
      </w:pPr>
      <w:r w:rsidRPr="00C64864">
        <w:rPr>
          <w:rFonts w:ascii="Times New Roman" w:hAnsi="Times New Roman" w:cs="Times New Roman"/>
          <w:sz w:val="24"/>
          <w:szCs w:val="24"/>
        </w:rPr>
        <w:t xml:space="preserve">  </w:t>
      </w:r>
      <w:r w:rsidR="0043421F" w:rsidRPr="00C64864">
        <w:rPr>
          <w:rFonts w:ascii="Times New Roman" w:hAnsi="Times New Roman" w:cs="Times New Roman"/>
          <w:sz w:val="24"/>
          <w:szCs w:val="24"/>
        </w:rPr>
        <w:tab/>
      </w:r>
      <w:r w:rsidR="0043421F" w:rsidRPr="00C64864">
        <w:rPr>
          <w:rFonts w:ascii="Times New Roman" w:hAnsi="Times New Roman" w:cs="Times New Roman"/>
          <w:sz w:val="24"/>
          <w:szCs w:val="24"/>
        </w:rPr>
        <w:tab/>
      </w:r>
      <w:r w:rsidR="0043421F" w:rsidRPr="00C64864">
        <w:rPr>
          <w:rFonts w:ascii="Times New Roman" w:hAnsi="Times New Roman" w:cs="Times New Roman"/>
          <w:sz w:val="24"/>
          <w:szCs w:val="24"/>
        </w:rPr>
        <w:tab/>
      </w:r>
      <w:r w:rsidR="0043421F" w:rsidRPr="00C64864">
        <w:rPr>
          <w:rFonts w:ascii="Times New Roman" w:hAnsi="Times New Roman" w:cs="Times New Roman"/>
          <w:sz w:val="24"/>
          <w:szCs w:val="24"/>
        </w:rPr>
        <w:tab/>
      </w:r>
      <w:r w:rsidR="0043421F" w:rsidRPr="00C64864">
        <w:rPr>
          <w:rFonts w:ascii="Times New Roman" w:hAnsi="Times New Roman" w:cs="Times New Roman"/>
          <w:sz w:val="24"/>
          <w:szCs w:val="24"/>
        </w:rPr>
        <w:tab/>
      </w:r>
      <w:r w:rsidR="0043421F" w:rsidRPr="00C64864">
        <w:rPr>
          <w:rFonts w:ascii="Times New Roman" w:hAnsi="Times New Roman" w:cs="Times New Roman"/>
          <w:sz w:val="24"/>
          <w:szCs w:val="24"/>
        </w:rPr>
        <w:tab/>
      </w:r>
      <w:r w:rsidRPr="00C64864">
        <w:rPr>
          <w:rFonts w:ascii="Times New Roman" w:hAnsi="Times New Roman" w:cs="Times New Roman"/>
          <w:sz w:val="24"/>
          <w:szCs w:val="24"/>
        </w:rPr>
        <w:t xml:space="preserve">PREDSJEDAVAJUĆA </w:t>
      </w:r>
    </w:p>
    <w:p w:rsidR="004F76C6" w:rsidRPr="00C64864" w:rsidRDefault="004F76C6" w:rsidP="00C64864">
      <w:pPr>
        <w:spacing w:after="0" w:line="240" w:lineRule="auto"/>
        <w:ind w:left="426"/>
        <w:jc w:val="both"/>
        <w:rPr>
          <w:rFonts w:ascii="Times New Roman" w:hAnsi="Times New Roman" w:cs="Times New Roman"/>
          <w:sz w:val="24"/>
          <w:szCs w:val="24"/>
        </w:rPr>
      </w:pPr>
      <w:r w:rsidRPr="00C64864">
        <w:rPr>
          <w:rFonts w:ascii="Times New Roman" w:hAnsi="Times New Roman" w:cs="Times New Roman"/>
          <w:sz w:val="24"/>
          <w:szCs w:val="24"/>
        </w:rPr>
        <w:t xml:space="preserve">                                                                                               </w:t>
      </w:r>
    </w:p>
    <w:p w:rsidR="004F76C6" w:rsidRPr="00C64864" w:rsidRDefault="0043421F" w:rsidP="00C64864">
      <w:pPr>
        <w:spacing w:after="0" w:line="240" w:lineRule="auto"/>
        <w:ind w:left="426"/>
        <w:jc w:val="both"/>
        <w:rPr>
          <w:rFonts w:ascii="Times New Roman" w:hAnsi="Times New Roman" w:cs="Times New Roman"/>
          <w:sz w:val="24"/>
          <w:szCs w:val="24"/>
        </w:rPr>
      </w:pPr>
      <w:r w:rsidRPr="00C64864">
        <w:rPr>
          <w:rFonts w:ascii="Times New Roman" w:hAnsi="Times New Roman" w:cs="Times New Roman"/>
          <w:sz w:val="24"/>
          <w:szCs w:val="24"/>
        </w:rPr>
        <w:tab/>
      </w:r>
      <w:r w:rsidRPr="00C64864">
        <w:rPr>
          <w:rFonts w:ascii="Times New Roman" w:hAnsi="Times New Roman" w:cs="Times New Roman"/>
          <w:sz w:val="24"/>
          <w:szCs w:val="24"/>
        </w:rPr>
        <w:tab/>
      </w:r>
      <w:r w:rsidRPr="00C64864">
        <w:rPr>
          <w:rFonts w:ascii="Times New Roman" w:hAnsi="Times New Roman" w:cs="Times New Roman"/>
          <w:sz w:val="24"/>
          <w:szCs w:val="24"/>
        </w:rPr>
        <w:tab/>
        <w:t xml:space="preserve">   </w:t>
      </w:r>
      <w:r w:rsidR="00D65F2C" w:rsidRPr="00C64864">
        <w:rPr>
          <w:rFonts w:ascii="Times New Roman" w:hAnsi="Times New Roman" w:cs="Times New Roman"/>
          <w:sz w:val="24"/>
          <w:szCs w:val="24"/>
        </w:rPr>
        <w:tab/>
      </w:r>
      <w:r w:rsidR="00D65F2C" w:rsidRPr="00C64864">
        <w:rPr>
          <w:rFonts w:ascii="Times New Roman" w:hAnsi="Times New Roman" w:cs="Times New Roman"/>
          <w:sz w:val="24"/>
          <w:szCs w:val="24"/>
        </w:rPr>
        <w:tab/>
      </w:r>
      <w:r w:rsidR="00D65F2C" w:rsidRPr="00C64864">
        <w:rPr>
          <w:rFonts w:ascii="Times New Roman" w:hAnsi="Times New Roman" w:cs="Times New Roman"/>
          <w:sz w:val="24"/>
          <w:szCs w:val="24"/>
        </w:rPr>
        <w:tab/>
      </w:r>
      <w:r w:rsidR="00D65F2C" w:rsidRPr="00C64864">
        <w:rPr>
          <w:rFonts w:ascii="Times New Roman" w:hAnsi="Times New Roman" w:cs="Times New Roman"/>
          <w:sz w:val="24"/>
          <w:szCs w:val="24"/>
        </w:rPr>
        <w:tab/>
      </w:r>
      <w:r w:rsidR="00D65F2C" w:rsidRPr="00C64864">
        <w:rPr>
          <w:rFonts w:ascii="Times New Roman" w:hAnsi="Times New Roman" w:cs="Times New Roman"/>
          <w:sz w:val="24"/>
          <w:szCs w:val="24"/>
        </w:rPr>
        <w:tab/>
      </w:r>
      <w:r w:rsidR="00D65F2C" w:rsidRPr="00C64864">
        <w:rPr>
          <w:rFonts w:ascii="Times New Roman" w:hAnsi="Times New Roman" w:cs="Times New Roman"/>
          <w:sz w:val="24"/>
          <w:szCs w:val="24"/>
        </w:rPr>
        <w:tab/>
        <w:t xml:space="preserve">   </w:t>
      </w:r>
      <w:r w:rsidRPr="00C64864">
        <w:rPr>
          <w:rFonts w:ascii="Times New Roman" w:hAnsi="Times New Roman" w:cs="Times New Roman"/>
          <w:sz w:val="24"/>
          <w:szCs w:val="24"/>
        </w:rPr>
        <w:t xml:space="preserve"> </w:t>
      </w:r>
      <w:r w:rsidR="004F76C6" w:rsidRPr="00C64864">
        <w:rPr>
          <w:rFonts w:ascii="Times New Roman" w:hAnsi="Times New Roman" w:cs="Times New Roman"/>
          <w:sz w:val="24"/>
          <w:szCs w:val="24"/>
        </w:rPr>
        <w:t>Svjetlana Zamboni</w:t>
      </w:r>
    </w:p>
    <w:p w:rsidR="004D22BB" w:rsidRPr="00C64864" w:rsidRDefault="004D22BB" w:rsidP="00C64864">
      <w:pPr>
        <w:spacing w:after="0"/>
        <w:ind w:left="5664" w:firstLine="708"/>
        <w:rPr>
          <w:rFonts w:ascii="Times New Roman" w:hAnsi="Times New Roman" w:cs="Times New Roman"/>
          <w:sz w:val="24"/>
          <w:szCs w:val="24"/>
          <w:lang w:val="bs-Latn-BA"/>
        </w:rPr>
      </w:pPr>
    </w:p>
    <w:sectPr w:rsidR="004D22BB" w:rsidRPr="00C64864" w:rsidSect="0087511D">
      <w:footerReference w:type="default" r:id="rId8"/>
      <w:headerReference w:type="first" r:id="rId9"/>
      <w:footerReference w:type="first" r:id="rId10"/>
      <w:pgSz w:w="11906" w:h="16838" w:code="9"/>
      <w:pgMar w:top="814" w:right="1418" w:bottom="1418" w:left="1418"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CD" w:rsidRDefault="002159CD" w:rsidP="005F4E21">
      <w:pPr>
        <w:spacing w:after="0" w:line="240" w:lineRule="auto"/>
      </w:pPr>
      <w:r>
        <w:separator/>
      </w:r>
    </w:p>
  </w:endnote>
  <w:endnote w:type="continuationSeparator" w:id="0">
    <w:p w:rsidR="002159CD" w:rsidRDefault="002159CD" w:rsidP="005F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53" w:rsidRPr="00D91B06" w:rsidRDefault="00B44453" w:rsidP="007E24B6">
    <w:pPr>
      <w:pStyle w:val="Footer"/>
      <w:jc w:val="center"/>
      <w:rPr>
        <w:rFonts w:ascii="Times New Roman" w:hAnsi="Times New Roman" w:cs="Times New Roman"/>
        <w:i/>
        <w:iCs/>
        <w:sz w:val="18"/>
        <w:lang w:val="de-DE"/>
      </w:rPr>
    </w:pPr>
    <w:r>
      <w:rPr>
        <w:rFonts w:ascii="Times New Roman" w:hAnsi="Times New Roman" w:cs="Times New Roman"/>
        <w:i/>
        <w:iCs/>
        <w:noProof/>
        <w:sz w:val="20"/>
        <w:lang w:val="bs-Latn-BA" w:eastAsia="bs-Latn-B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-34925</wp:posOffset>
              </wp:positionV>
              <wp:extent cx="5767070" cy="0"/>
              <wp:effectExtent l="9525" t="12700" r="5080"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2816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141E" id="Line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54.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WwFg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" strokecolor="#28166f"/>
          </w:pict>
        </mc:Fallback>
      </mc:AlternateContent>
    </w:r>
    <w:r w:rsidRPr="00D91B06">
      <w:rPr>
        <w:rFonts w:ascii="Times New Roman" w:hAnsi="Times New Roman" w:cs="Times New Roman"/>
        <w:i/>
        <w:iCs/>
        <w:sz w:val="18"/>
        <w:lang w:val="de-DE"/>
      </w:rPr>
      <w:t xml:space="preserve">Adresa: Viteška ulica br. 4, 74250 Maglaj, tel: 032 </w:t>
    </w:r>
    <w:r>
      <w:rPr>
        <w:rFonts w:ascii="Times New Roman" w:hAnsi="Times New Roman" w:cs="Times New Roman"/>
        <w:i/>
        <w:iCs/>
        <w:sz w:val="18"/>
        <w:lang w:val="de-DE"/>
      </w:rPr>
      <w:t>465 814</w:t>
    </w:r>
    <w:r w:rsidRPr="00D91B06">
      <w:rPr>
        <w:rFonts w:ascii="Times New Roman" w:hAnsi="Times New Roman" w:cs="Times New Roman"/>
        <w:i/>
        <w:iCs/>
        <w:sz w:val="18"/>
        <w:lang w:val="de-DE"/>
      </w:rPr>
      <w:t xml:space="preserve">, fax: 032 </w:t>
    </w:r>
    <w:r>
      <w:rPr>
        <w:rFonts w:ascii="Times New Roman" w:hAnsi="Times New Roman" w:cs="Times New Roman"/>
        <w:i/>
        <w:iCs/>
        <w:sz w:val="18"/>
        <w:lang w:val="de-DE"/>
      </w:rPr>
      <w:t>465 817</w:t>
    </w:r>
  </w:p>
  <w:p w:rsidR="00B44453" w:rsidRDefault="00B44453" w:rsidP="007E24B6">
    <w:pPr>
      <w:pStyle w:val="Footer"/>
      <w:jc w:val="center"/>
      <w:rPr>
        <w:rFonts w:ascii="Times New Roman" w:hAnsi="Times New Roman" w:cs="Times New Roman"/>
        <w:i/>
        <w:iCs/>
        <w:sz w:val="18"/>
        <w:lang w:val="bs-Latn-BA"/>
      </w:rPr>
    </w:pPr>
    <w:r w:rsidRPr="00D91B06">
      <w:rPr>
        <w:rFonts w:ascii="Times New Roman" w:hAnsi="Times New Roman" w:cs="Times New Roman"/>
        <w:i/>
        <w:iCs/>
        <w:sz w:val="18"/>
        <w:lang w:val="de-DE"/>
      </w:rPr>
      <w:t xml:space="preserve">www.maglaj.ba, E-mail: </w:t>
    </w:r>
    <w:r w:rsidRPr="007E24B6">
      <w:rPr>
        <w:rFonts w:ascii="Times New Roman" w:hAnsi="Times New Roman" w:cs="Times New Roman"/>
        <w:i/>
        <w:iCs/>
        <w:sz w:val="18"/>
        <w:lang w:val="de-DE"/>
      </w:rPr>
      <w:t>vijece@maglaj.ba</w:t>
    </w:r>
  </w:p>
  <w:p w:rsidR="00B44453" w:rsidRPr="007E24B6" w:rsidRDefault="00B44453" w:rsidP="007E24B6">
    <w:pPr>
      <w:pStyle w:val="Footer"/>
      <w:jc w:val="center"/>
      <w:rPr>
        <w:rFonts w:ascii="Times New Roman" w:hAnsi="Times New Roman" w:cs="Times New Roman"/>
        <w:i/>
        <w:iCs/>
        <w:sz w:val="18"/>
        <w:lang w:val="bs-Latn-B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53" w:rsidRPr="00D91B06" w:rsidRDefault="00B44453" w:rsidP="0087511D">
    <w:pPr>
      <w:pStyle w:val="Footer"/>
      <w:jc w:val="center"/>
      <w:rPr>
        <w:rFonts w:ascii="Times New Roman" w:hAnsi="Times New Roman" w:cs="Times New Roman"/>
        <w:i/>
        <w:iCs/>
        <w:sz w:val="18"/>
        <w:lang w:val="de-DE"/>
      </w:rPr>
    </w:pPr>
    <w:r>
      <w:rPr>
        <w:rFonts w:ascii="Times New Roman" w:hAnsi="Times New Roman" w:cs="Times New Roman"/>
        <w:i/>
        <w:iCs/>
        <w:noProof/>
        <w:sz w:val="20"/>
        <w:lang w:val="bs-Latn-BA" w:eastAsia="bs-Latn-B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-34925</wp:posOffset>
              </wp:positionV>
              <wp:extent cx="5719445" cy="0"/>
              <wp:effectExtent l="9525" t="12700" r="508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9525">
                        <a:solidFill>
                          <a:srgbClr val="2816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CAD98"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50.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J2FgIAACkEAAAOAAAAZHJzL2Uyb0RvYy54bWysU8GO2jAQvVfqP1i+QxI2sB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" strokecolor="#28166f"/>
          </w:pict>
        </mc:Fallback>
      </mc:AlternateContent>
    </w:r>
    <w:r w:rsidRPr="00D91B06">
      <w:rPr>
        <w:rFonts w:ascii="Times New Roman" w:hAnsi="Times New Roman" w:cs="Times New Roman"/>
        <w:i/>
        <w:iCs/>
        <w:sz w:val="18"/>
        <w:lang w:val="de-DE"/>
      </w:rPr>
      <w:t xml:space="preserve">Adresa: Viteška ulica br. 4, 74250 Maglaj, tel: 032 </w:t>
    </w:r>
    <w:r>
      <w:rPr>
        <w:rFonts w:ascii="Times New Roman" w:hAnsi="Times New Roman" w:cs="Times New Roman"/>
        <w:i/>
        <w:iCs/>
        <w:sz w:val="18"/>
        <w:lang w:val="de-DE"/>
      </w:rPr>
      <w:t>465 814</w:t>
    </w:r>
    <w:r w:rsidRPr="00D91B06">
      <w:rPr>
        <w:rFonts w:ascii="Times New Roman" w:hAnsi="Times New Roman" w:cs="Times New Roman"/>
        <w:i/>
        <w:iCs/>
        <w:sz w:val="18"/>
        <w:lang w:val="de-DE"/>
      </w:rPr>
      <w:t xml:space="preserve">, fax: 032 </w:t>
    </w:r>
    <w:r>
      <w:rPr>
        <w:rFonts w:ascii="Times New Roman" w:hAnsi="Times New Roman" w:cs="Times New Roman"/>
        <w:i/>
        <w:iCs/>
        <w:sz w:val="18"/>
        <w:lang w:val="de-DE"/>
      </w:rPr>
      <w:t>465 817</w:t>
    </w:r>
  </w:p>
  <w:p w:rsidR="00B44453" w:rsidRPr="00D91B06" w:rsidRDefault="00B44453" w:rsidP="0087511D">
    <w:pPr>
      <w:pStyle w:val="Footer"/>
      <w:jc w:val="center"/>
      <w:rPr>
        <w:rFonts w:ascii="Times New Roman" w:hAnsi="Times New Roman" w:cs="Times New Roman"/>
        <w:i/>
        <w:iCs/>
        <w:sz w:val="18"/>
        <w:lang w:val="bs-Latn-BA"/>
      </w:rPr>
    </w:pPr>
    <w:r w:rsidRPr="00D91B06">
      <w:rPr>
        <w:rFonts w:ascii="Times New Roman" w:hAnsi="Times New Roman" w:cs="Times New Roman"/>
        <w:i/>
        <w:iCs/>
        <w:sz w:val="18"/>
        <w:lang w:val="de-DE"/>
      </w:rPr>
      <w:t xml:space="preserve">www.maglaj.ba, E-mail: </w:t>
    </w:r>
    <w:r>
      <w:rPr>
        <w:rFonts w:ascii="Times New Roman" w:hAnsi="Times New Roman" w:cs="Times New Roman"/>
        <w:i/>
        <w:iCs/>
        <w:sz w:val="18"/>
        <w:lang w:val="de-DE"/>
      </w:rPr>
      <w:t>vijece</w:t>
    </w:r>
    <w:r w:rsidRPr="00D91B06">
      <w:rPr>
        <w:rFonts w:ascii="Times New Roman" w:hAnsi="Times New Roman" w:cs="Times New Roman"/>
        <w:i/>
        <w:iCs/>
        <w:sz w:val="18"/>
        <w:lang w:val="de-DE"/>
      </w:rPr>
      <w:t>@maglaj.ba</w:t>
    </w:r>
  </w:p>
  <w:p w:rsidR="00B44453" w:rsidRDefault="00B44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CD" w:rsidRDefault="002159CD" w:rsidP="005F4E21">
      <w:pPr>
        <w:spacing w:after="0" w:line="240" w:lineRule="auto"/>
      </w:pPr>
      <w:r>
        <w:separator/>
      </w:r>
    </w:p>
  </w:footnote>
  <w:footnote w:type="continuationSeparator" w:id="0">
    <w:p w:rsidR="002159CD" w:rsidRDefault="002159CD" w:rsidP="005F4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53" w:rsidRDefault="00B44453">
    <w:pPr>
      <w:pStyle w:val="Header"/>
    </w:pPr>
    <w:r>
      <w:rPr>
        <w:noProof/>
        <w:lang w:val="bs-Latn-BA" w:eastAsia="bs-Latn-BA"/>
      </w:rPr>
      <mc:AlternateContent>
        <mc:Choice Requires="wps">
          <w:drawing>
            <wp:anchor distT="0" distB="0" distL="114300" distR="114300" simplePos="0" relativeHeight="251664384" behindDoc="0" locked="0" layoutInCell="1" allowOverlap="1">
              <wp:simplePos x="0" y="0"/>
              <wp:positionH relativeFrom="column">
                <wp:posOffset>3557270</wp:posOffset>
              </wp:positionH>
              <wp:positionV relativeFrom="paragraph">
                <wp:posOffset>48895</wp:posOffset>
              </wp:positionV>
              <wp:extent cx="2767965" cy="852805"/>
              <wp:effectExtent l="4445" t="1270" r="0" b="31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85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453" w:rsidRPr="000C76E7" w:rsidRDefault="00B44453" w:rsidP="0087511D">
                          <w:pPr>
                            <w:pStyle w:val="Header"/>
                            <w:tabs>
                              <w:tab w:val="clear" w:pos="4536"/>
                              <w:tab w:val="clear" w:pos="9072"/>
                            </w:tabs>
                            <w:jc w:val="center"/>
                            <w:rPr>
                              <w:rFonts w:ascii="Times New Roman" w:hAnsi="Times New Roman" w:cs="Times New Roman"/>
                              <w:i/>
                              <w:iCs/>
                              <w:sz w:val="20"/>
                            </w:rPr>
                          </w:pPr>
                          <w:r w:rsidRPr="000C76E7">
                            <w:rPr>
                              <w:rFonts w:ascii="Times New Roman" w:hAnsi="Times New Roman" w:cs="Times New Roman"/>
                              <w:i/>
                              <w:iCs/>
                              <w:sz w:val="20"/>
                            </w:rPr>
                            <w:t>BOSNIA AND HERZEGOVINA</w:t>
                          </w:r>
                        </w:p>
                        <w:p w:rsidR="00B44453" w:rsidRPr="000C76E7" w:rsidRDefault="00B44453" w:rsidP="0087511D">
                          <w:pPr>
                            <w:pStyle w:val="Header"/>
                            <w:tabs>
                              <w:tab w:val="clear" w:pos="4536"/>
                              <w:tab w:val="clear" w:pos="9072"/>
                            </w:tabs>
                            <w:jc w:val="center"/>
                            <w:rPr>
                              <w:rFonts w:ascii="Times New Roman" w:hAnsi="Times New Roman" w:cs="Times New Roman"/>
                              <w:i/>
                              <w:iCs/>
                              <w:sz w:val="20"/>
                            </w:rPr>
                          </w:pPr>
                          <w:r w:rsidRPr="000C76E7">
                            <w:rPr>
                              <w:rFonts w:ascii="Times New Roman" w:hAnsi="Times New Roman" w:cs="Times New Roman"/>
                              <w:i/>
                              <w:iCs/>
                              <w:sz w:val="20"/>
                            </w:rPr>
                            <w:t>Federation of  Bosnia and Herzegovina</w:t>
                          </w:r>
                        </w:p>
                        <w:p w:rsidR="00B44453" w:rsidRPr="000C76E7" w:rsidRDefault="00B44453" w:rsidP="0087511D">
                          <w:pPr>
                            <w:pStyle w:val="Header"/>
                            <w:tabs>
                              <w:tab w:val="clear" w:pos="4536"/>
                              <w:tab w:val="clear" w:pos="9072"/>
                            </w:tabs>
                            <w:jc w:val="center"/>
                            <w:rPr>
                              <w:rFonts w:ascii="Times New Roman" w:hAnsi="Times New Roman" w:cs="Times New Roman"/>
                              <w:i/>
                              <w:iCs/>
                              <w:sz w:val="20"/>
                            </w:rPr>
                          </w:pPr>
                          <w:r w:rsidRPr="000C76E7">
                            <w:rPr>
                              <w:rFonts w:ascii="Times New Roman" w:hAnsi="Times New Roman" w:cs="Times New Roman"/>
                              <w:i/>
                              <w:iCs/>
                              <w:sz w:val="20"/>
                            </w:rPr>
                            <w:t>ZENICA-DOBOJ CANTON</w:t>
                          </w:r>
                        </w:p>
                        <w:p w:rsidR="00B44453" w:rsidRPr="000C76E7" w:rsidRDefault="00B44453" w:rsidP="0087511D">
                          <w:pPr>
                            <w:pStyle w:val="Header"/>
                            <w:tabs>
                              <w:tab w:val="clear" w:pos="4536"/>
                              <w:tab w:val="clear" w:pos="9072"/>
                            </w:tabs>
                            <w:spacing w:line="260" w:lineRule="exact"/>
                            <w:jc w:val="center"/>
                            <w:rPr>
                              <w:rFonts w:ascii="Times New Roman" w:hAnsi="Times New Roman" w:cs="Times New Roman"/>
                              <w:i/>
                              <w:iCs/>
                              <w:sz w:val="20"/>
                            </w:rPr>
                          </w:pPr>
                          <w:r w:rsidRPr="000C76E7">
                            <w:rPr>
                              <w:rFonts w:ascii="Times New Roman" w:hAnsi="Times New Roman" w:cs="Times New Roman"/>
                              <w:i/>
                              <w:iCs/>
                              <w:sz w:val="20"/>
                            </w:rPr>
                            <w:t>Maglaj Municipality</w:t>
                          </w:r>
                        </w:p>
                        <w:p w:rsidR="00B44453" w:rsidRPr="000C76E7" w:rsidRDefault="00B44453" w:rsidP="006F658F">
                          <w:pPr>
                            <w:pStyle w:val="Header"/>
                            <w:tabs>
                              <w:tab w:val="clear" w:pos="4536"/>
                              <w:tab w:val="clear" w:pos="9072"/>
                            </w:tabs>
                            <w:spacing w:line="260" w:lineRule="exact"/>
                            <w:jc w:val="center"/>
                            <w:rPr>
                              <w:rFonts w:ascii="Times New Roman" w:hAnsi="Times New Roman" w:cs="Times New Roman"/>
                              <w:b/>
                              <w:bCs/>
                              <w:i/>
                              <w:iCs/>
                              <w:sz w:val="18"/>
                            </w:rPr>
                          </w:pPr>
                          <w:r>
                            <w:rPr>
                              <w:rFonts w:ascii="Times New Roman" w:hAnsi="Times New Roman" w:cs="Times New Roman"/>
                              <w:b/>
                              <w:bCs/>
                              <w:i/>
                              <w:iCs/>
                              <w:sz w:val="20"/>
                            </w:rPr>
                            <w:t>MUNICIPAL COUNCIL</w:t>
                          </w:r>
                        </w:p>
                        <w:p w:rsidR="00B44453" w:rsidRDefault="00B44453" w:rsidP="0087511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80.1pt;margin-top:3.85pt;width:217.95pt;height: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" stroked="f">
              <v:textbox>
                <w:txbxContent>
                  <w:p w:rsidR="00B44453" w:rsidRPr="000C76E7" w:rsidRDefault="00B44453" w:rsidP="0087511D">
                    <w:pPr>
                      <w:pStyle w:val="Header"/>
                      <w:tabs>
                        <w:tab w:val="clear" w:pos="4536"/>
                        <w:tab w:val="clear" w:pos="9072"/>
                      </w:tabs>
                      <w:jc w:val="center"/>
                      <w:rPr>
                        <w:rFonts w:ascii="Times New Roman" w:hAnsi="Times New Roman" w:cs="Times New Roman"/>
                        <w:i/>
                        <w:iCs/>
                        <w:sz w:val="20"/>
                      </w:rPr>
                    </w:pPr>
                    <w:r w:rsidRPr="000C76E7">
                      <w:rPr>
                        <w:rFonts w:ascii="Times New Roman" w:hAnsi="Times New Roman" w:cs="Times New Roman"/>
                        <w:i/>
                        <w:iCs/>
                        <w:sz w:val="20"/>
                      </w:rPr>
                      <w:t>BOSNIA AND HERZEGOVINA</w:t>
                    </w:r>
                  </w:p>
                  <w:p w:rsidR="00B44453" w:rsidRPr="000C76E7" w:rsidRDefault="00B44453" w:rsidP="0087511D">
                    <w:pPr>
                      <w:pStyle w:val="Header"/>
                      <w:tabs>
                        <w:tab w:val="clear" w:pos="4536"/>
                        <w:tab w:val="clear" w:pos="9072"/>
                      </w:tabs>
                      <w:jc w:val="center"/>
                      <w:rPr>
                        <w:rFonts w:ascii="Times New Roman" w:hAnsi="Times New Roman" w:cs="Times New Roman"/>
                        <w:i/>
                        <w:iCs/>
                        <w:sz w:val="20"/>
                      </w:rPr>
                    </w:pPr>
                    <w:r w:rsidRPr="000C76E7">
                      <w:rPr>
                        <w:rFonts w:ascii="Times New Roman" w:hAnsi="Times New Roman" w:cs="Times New Roman"/>
                        <w:i/>
                        <w:iCs/>
                        <w:sz w:val="20"/>
                      </w:rPr>
                      <w:t>Federation of  Bosnia and Herzegovina</w:t>
                    </w:r>
                  </w:p>
                  <w:p w:rsidR="00B44453" w:rsidRPr="000C76E7" w:rsidRDefault="00B44453" w:rsidP="0087511D">
                    <w:pPr>
                      <w:pStyle w:val="Header"/>
                      <w:tabs>
                        <w:tab w:val="clear" w:pos="4536"/>
                        <w:tab w:val="clear" w:pos="9072"/>
                      </w:tabs>
                      <w:jc w:val="center"/>
                      <w:rPr>
                        <w:rFonts w:ascii="Times New Roman" w:hAnsi="Times New Roman" w:cs="Times New Roman"/>
                        <w:i/>
                        <w:iCs/>
                        <w:sz w:val="20"/>
                      </w:rPr>
                    </w:pPr>
                    <w:r w:rsidRPr="000C76E7">
                      <w:rPr>
                        <w:rFonts w:ascii="Times New Roman" w:hAnsi="Times New Roman" w:cs="Times New Roman"/>
                        <w:i/>
                        <w:iCs/>
                        <w:sz w:val="20"/>
                      </w:rPr>
                      <w:t>ZENICA-DOBOJ CANTON</w:t>
                    </w:r>
                  </w:p>
                  <w:p w:rsidR="00B44453" w:rsidRPr="000C76E7" w:rsidRDefault="00B44453" w:rsidP="0087511D">
                    <w:pPr>
                      <w:pStyle w:val="Header"/>
                      <w:tabs>
                        <w:tab w:val="clear" w:pos="4536"/>
                        <w:tab w:val="clear" w:pos="9072"/>
                      </w:tabs>
                      <w:spacing w:line="260" w:lineRule="exact"/>
                      <w:jc w:val="center"/>
                      <w:rPr>
                        <w:rFonts w:ascii="Times New Roman" w:hAnsi="Times New Roman" w:cs="Times New Roman"/>
                        <w:i/>
                        <w:iCs/>
                        <w:sz w:val="20"/>
                      </w:rPr>
                    </w:pPr>
                    <w:r w:rsidRPr="000C76E7">
                      <w:rPr>
                        <w:rFonts w:ascii="Times New Roman" w:hAnsi="Times New Roman" w:cs="Times New Roman"/>
                        <w:i/>
                        <w:iCs/>
                        <w:sz w:val="20"/>
                      </w:rPr>
                      <w:t>Maglaj Municipality</w:t>
                    </w:r>
                  </w:p>
                  <w:p w:rsidR="00B44453" w:rsidRPr="000C76E7" w:rsidRDefault="00B44453" w:rsidP="006F658F">
                    <w:pPr>
                      <w:pStyle w:val="Header"/>
                      <w:tabs>
                        <w:tab w:val="clear" w:pos="4536"/>
                        <w:tab w:val="clear" w:pos="9072"/>
                      </w:tabs>
                      <w:spacing w:line="260" w:lineRule="exact"/>
                      <w:jc w:val="center"/>
                      <w:rPr>
                        <w:rFonts w:ascii="Times New Roman" w:hAnsi="Times New Roman" w:cs="Times New Roman"/>
                        <w:b/>
                        <w:bCs/>
                        <w:i/>
                        <w:iCs/>
                        <w:sz w:val="18"/>
                      </w:rPr>
                    </w:pPr>
                    <w:r>
                      <w:rPr>
                        <w:rFonts w:ascii="Times New Roman" w:hAnsi="Times New Roman" w:cs="Times New Roman"/>
                        <w:b/>
                        <w:bCs/>
                        <w:i/>
                        <w:iCs/>
                        <w:sz w:val="20"/>
                      </w:rPr>
                      <w:t>MUNICIPAL COUNCIL</w:t>
                    </w:r>
                  </w:p>
                  <w:p w:rsidR="00B44453" w:rsidRDefault="00B44453" w:rsidP="0087511D">
                    <w:pPr>
                      <w:jc w:val="center"/>
                    </w:pPr>
                  </w:p>
                </w:txbxContent>
              </v:textbox>
            </v:shape>
          </w:pict>
        </mc:Fallback>
      </mc:AlternateContent>
    </w:r>
    <w:r>
      <w:rPr>
        <w:noProof/>
        <w:lang w:val="bs-Latn-BA" w:eastAsia="bs-Latn-BA"/>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48895</wp:posOffset>
              </wp:positionV>
              <wp:extent cx="2686050" cy="942975"/>
              <wp:effectExtent l="635" t="127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BOSNA I HERCEGOVINA</w:t>
                          </w:r>
                        </w:p>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Federacija Bosne i Hercegovine</w:t>
                          </w:r>
                        </w:p>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ZENIČKO-DOBOJSKI KANTON</w:t>
                          </w:r>
                        </w:p>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Općina Maglaj</w:t>
                          </w:r>
                        </w:p>
                        <w:p w:rsidR="00B44453" w:rsidRPr="000C76E7" w:rsidRDefault="00B44453" w:rsidP="006F658F">
                          <w:pPr>
                            <w:pStyle w:val="Header"/>
                            <w:tabs>
                              <w:tab w:val="clear" w:pos="4536"/>
                              <w:tab w:val="clear" w:pos="9072"/>
                            </w:tabs>
                            <w:jc w:val="center"/>
                            <w:rPr>
                              <w:rFonts w:ascii="Times New Roman" w:hAnsi="Times New Roman" w:cs="Times New Roman"/>
                              <w:b/>
                              <w:bCs/>
                              <w:i/>
                              <w:iCs/>
                              <w:position w:val="6"/>
                              <w:sz w:val="20"/>
                            </w:rPr>
                          </w:pPr>
                          <w:r>
                            <w:rPr>
                              <w:rFonts w:ascii="Times New Roman" w:hAnsi="Times New Roman" w:cs="Times New Roman"/>
                              <w:b/>
                              <w:bCs/>
                              <w:i/>
                              <w:iCs/>
                              <w:position w:val="6"/>
                              <w:sz w:val="20"/>
                            </w:rPr>
                            <w:t>OPĆINSKO VIJEĆE</w:t>
                          </w:r>
                        </w:p>
                        <w:p w:rsidR="00B44453" w:rsidRDefault="00B44453" w:rsidP="0087511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05pt;margin-top:3.85pt;width:211.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PMhAIAABc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" stroked="f">
              <v:textbox>
                <w:txbxContent>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BOSNA I HERCEGOVINA</w:t>
                    </w:r>
                  </w:p>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Federacija Bosne i Hercegovine</w:t>
                    </w:r>
                  </w:p>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ZENIČKO-DOBOJSKI KANTON</w:t>
                    </w:r>
                  </w:p>
                  <w:p w:rsidR="00B44453" w:rsidRPr="000C76E7" w:rsidRDefault="00B44453" w:rsidP="0087511D">
                    <w:pPr>
                      <w:pStyle w:val="Header"/>
                      <w:tabs>
                        <w:tab w:val="clear" w:pos="4536"/>
                        <w:tab w:val="clear" w:pos="9072"/>
                      </w:tabs>
                      <w:jc w:val="center"/>
                      <w:rPr>
                        <w:rFonts w:ascii="Times New Roman" w:hAnsi="Times New Roman" w:cs="Times New Roman"/>
                        <w:i/>
                        <w:iCs/>
                        <w:position w:val="6"/>
                        <w:sz w:val="20"/>
                      </w:rPr>
                    </w:pPr>
                    <w:r w:rsidRPr="000C76E7">
                      <w:rPr>
                        <w:rFonts w:ascii="Times New Roman" w:hAnsi="Times New Roman" w:cs="Times New Roman"/>
                        <w:i/>
                        <w:iCs/>
                        <w:position w:val="6"/>
                        <w:sz w:val="20"/>
                      </w:rPr>
                      <w:t>Općina Maglaj</w:t>
                    </w:r>
                  </w:p>
                  <w:p w:rsidR="00B44453" w:rsidRPr="000C76E7" w:rsidRDefault="00B44453" w:rsidP="006F658F">
                    <w:pPr>
                      <w:pStyle w:val="Header"/>
                      <w:tabs>
                        <w:tab w:val="clear" w:pos="4536"/>
                        <w:tab w:val="clear" w:pos="9072"/>
                      </w:tabs>
                      <w:jc w:val="center"/>
                      <w:rPr>
                        <w:rFonts w:ascii="Times New Roman" w:hAnsi="Times New Roman" w:cs="Times New Roman"/>
                        <w:b/>
                        <w:bCs/>
                        <w:i/>
                        <w:iCs/>
                        <w:position w:val="6"/>
                        <w:sz w:val="20"/>
                      </w:rPr>
                    </w:pPr>
                    <w:r>
                      <w:rPr>
                        <w:rFonts w:ascii="Times New Roman" w:hAnsi="Times New Roman" w:cs="Times New Roman"/>
                        <w:b/>
                        <w:bCs/>
                        <w:i/>
                        <w:iCs/>
                        <w:position w:val="6"/>
                        <w:sz w:val="20"/>
                      </w:rPr>
                      <w:t>OPĆINSKO VIJEĆE</w:t>
                    </w:r>
                  </w:p>
                  <w:p w:rsidR="00B44453" w:rsidRDefault="00B44453" w:rsidP="0087511D">
                    <w:pPr>
                      <w:jc w:val="center"/>
                    </w:pPr>
                  </w:p>
                </w:txbxContent>
              </v:textbox>
            </v:shape>
          </w:pict>
        </mc:Fallback>
      </mc:AlternateContent>
    </w:r>
    <w:r w:rsidR="002159CD">
      <w:rPr>
        <w:noProof/>
        <w:lang w:val="hr-HR"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219.8pt;margin-top:3.85pt;width:53.1pt;height:67.15pt;z-index:251665408;mso-position-horizontal-relative:text;mso-position-vertical-relative:text">
          <v:imagedata r:id="rId1" o:title=""/>
          <w10:wrap type="square"/>
        </v:shape>
        <o:OLEObject Type="Embed" ProgID="CorelDRAW.Graphic.12" ShapeID="_x0000_s2060" DrawAspect="Content" ObjectID="_1733301381" r:id="rId2"/>
      </w:object>
    </w:r>
  </w:p>
  <w:p w:rsidR="00B44453" w:rsidRDefault="00B44453">
    <w:pPr>
      <w:pStyle w:val="Header"/>
    </w:pPr>
  </w:p>
  <w:p w:rsidR="00B44453" w:rsidRDefault="00B44453">
    <w:pPr>
      <w:pStyle w:val="Header"/>
    </w:pPr>
  </w:p>
  <w:p w:rsidR="00B44453" w:rsidRDefault="00B44453">
    <w:pPr>
      <w:pStyle w:val="Header"/>
    </w:pPr>
  </w:p>
  <w:p w:rsidR="00B44453" w:rsidRDefault="00B44453">
    <w:pPr>
      <w:pStyle w:val="Header"/>
    </w:pPr>
  </w:p>
  <w:p w:rsidR="00B44453" w:rsidRDefault="00B44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6214"/>
    <w:multiLevelType w:val="hybridMultilevel"/>
    <w:tmpl w:val="60843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245B59"/>
    <w:multiLevelType w:val="hybridMultilevel"/>
    <w:tmpl w:val="60843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9B7313"/>
    <w:multiLevelType w:val="hybridMultilevel"/>
    <w:tmpl w:val="CA606A82"/>
    <w:lvl w:ilvl="0" w:tplc="748C9262">
      <w:start w:val="1"/>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0F2706"/>
    <w:multiLevelType w:val="hybridMultilevel"/>
    <w:tmpl w:val="A36AB5E8"/>
    <w:lvl w:ilvl="0" w:tplc="62B4EECC">
      <w:start w:val="1"/>
      <w:numFmt w:val="decimal"/>
      <w:lvlText w:val="%1)"/>
      <w:lvlJc w:val="left"/>
      <w:pPr>
        <w:tabs>
          <w:tab w:val="num" w:pos="927"/>
        </w:tabs>
        <w:ind w:left="927" w:hanging="360"/>
      </w:pPr>
      <w:rPr>
        <w:rFonts w:hint="default"/>
      </w:rPr>
    </w:lvl>
    <w:lvl w:ilvl="1" w:tplc="041A0019" w:tentative="1">
      <w:start w:val="1"/>
      <w:numFmt w:val="lowerLetter"/>
      <w:lvlText w:val="%2."/>
      <w:lvlJc w:val="left"/>
      <w:pPr>
        <w:tabs>
          <w:tab w:val="num" w:pos="1647"/>
        </w:tabs>
        <w:ind w:left="1647" w:hanging="360"/>
      </w:pPr>
    </w:lvl>
    <w:lvl w:ilvl="2" w:tplc="041A001B" w:tentative="1">
      <w:start w:val="1"/>
      <w:numFmt w:val="lowerRoman"/>
      <w:lvlText w:val="%3."/>
      <w:lvlJc w:val="right"/>
      <w:pPr>
        <w:tabs>
          <w:tab w:val="num" w:pos="2367"/>
        </w:tabs>
        <w:ind w:left="2367" w:hanging="180"/>
      </w:pPr>
    </w:lvl>
    <w:lvl w:ilvl="3" w:tplc="041A000F" w:tentative="1">
      <w:start w:val="1"/>
      <w:numFmt w:val="decimal"/>
      <w:lvlText w:val="%4."/>
      <w:lvlJc w:val="left"/>
      <w:pPr>
        <w:tabs>
          <w:tab w:val="num" w:pos="3087"/>
        </w:tabs>
        <w:ind w:left="3087" w:hanging="360"/>
      </w:pPr>
    </w:lvl>
    <w:lvl w:ilvl="4" w:tplc="041A0019" w:tentative="1">
      <w:start w:val="1"/>
      <w:numFmt w:val="lowerLetter"/>
      <w:lvlText w:val="%5."/>
      <w:lvlJc w:val="left"/>
      <w:pPr>
        <w:tabs>
          <w:tab w:val="num" w:pos="3807"/>
        </w:tabs>
        <w:ind w:left="3807" w:hanging="360"/>
      </w:pPr>
    </w:lvl>
    <w:lvl w:ilvl="5" w:tplc="041A001B" w:tentative="1">
      <w:start w:val="1"/>
      <w:numFmt w:val="lowerRoman"/>
      <w:lvlText w:val="%6."/>
      <w:lvlJc w:val="right"/>
      <w:pPr>
        <w:tabs>
          <w:tab w:val="num" w:pos="4527"/>
        </w:tabs>
        <w:ind w:left="4527" w:hanging="180"/>
      </w:pPr>
    </w:lvl>
    <w:lvl w:ilvl="6" w:tplc="041A000F" w:tentative="1">
      <w:start w:val="1"/>
      <w:numFmt w:val="decimal"/>
      <w:lvlText w:val="%7."/>
      <w:lvlJc w:val="left"/>
      <w:pPr>
        <w:tabs>
          <w:tab w:val="num" w:pos="5247"/>
        </w:tabs>
        <w:ind w:left="5247" w:hanging="360"/>
      </w:pPr>
    </w:lvl>
    <w:lvl w:ilvl="7" w:tplc="041A0019" w:tentative="1">
      <w:start w:val="1"/>
      <w:numFmt w:val="lowerLetter"/>
      <w:lvlText w:val="%8."/>
      <w:lvlJc w:val="left"/>
      <w:pPr>
        <w:tabs>
          <w:tab w:val="num" w:pos="5967"/>
        </w:tabs>
        <w:ind w:left="5967" w:hanging="360"/>
      </w:pPr>
    </w:lvl>
    <w:lvl w:ilvl="8" w:tplc="041A001B" w:tentative="1">
      <w:start w:val="1"/>
      <w:numFmt w:val="lowerRoman"/>
      <w:lvlText w:val="%9."/>
      <w:lvlJc w:val="right"/>
      <w:pPr>
        <w:tabs>
          <w:tab w:val="num" w:pos="6687"/>
        </w:tabs>
        <w:ind w:left="6687" w:hanging="180"/>
      </w:pPr>
    </w:lvl>
  </w:abstractNum>
  <w:abstractNum w:abstractNumId="4" w15:restartNumberingAfterBreak="0">
    <w:nsid w:val="38A25419"/>
    <w:multiLevelType w:val="hybridMultilevel"/>
    <w:tmpl w:val="EFAC5A32"/>
    <w:lvl w:ilvl="0" w:tplc="0409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F4931F4"/>
    <w:multiLevelType w:val="hybridMultilevel"/>
    <w:tmpl w:val="81E6C9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2936338"/>
    <w:multiLevelType w:val="hybridMultilevel"/>
    <w:tmpl w:val="514680A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75F716C"/>
    <w:multiLevelType w:val="hybridMultilevel"/>
    <w:tmpl w:val="BEEA92EA"/>
    <w:lvl w:ilvl="0" w:tplc="4E860504">
      <w:numFmt w:val="bullet"/>
      <w:lvlText w:val=""/>
      <w:lvlJc w:val="left"/>
      <w:pPr>
        <w:ind w:left="720" w:hanging="360"/>
      </w:pPr>
      <w:rPr>
        <w:rFonts w:ascii="Symbol" w:eastAsiaTheme="minorHAnsi"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7795665F"/>
    <w:multiLevelType w:val="hybridMultilevel"/>
    <w:tmpl w:val="029096BE"/>
    <w:lvl w:ilvl="0" w:tplc="623C086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21"/>
    <w:rsid w:val="0002132F"/>
    <w:rsid w:val="00062B4F"/>
    <w:rsid w:val="00063893"/>
    <w:rsid w:val="00064E3E"/>
    <w:rsid w:val="0007665D"/>
    <w:rsid w:val="000867F1"/>
    <w:rsid w:val="00096BD3"/>
    <w:rsid w:val="000A36DC"/>
    <w:rsid w:val="000C76E7"/>
    <w:rsid w:val="000D2A34"/>
    <w:rsid w:val="000D57B0"/>
    <w:rsid w:val="000D5CF7"/>
    <w:rsid w:val="000D7E3E"/>
    <w:rsid w:val="000F2607"/>
    <w:rsid w:val="00103714"/>
    <w:rsid w:val="00123B82"/>
    <w:rsid w:val="001313ED"/>
    <w:rsid w:val="00132101"/>
    <w:rsid w:val="0013797C"/>
    <w:rsid w:val="00161C91"/>
    <w:rsid w:val="00162947"/>
    <w:rsid w:val="00164026"/>
    <w:rsid w:val="001667F8"/>
    <w:rsid w:val="00167879"/>
    <w:rsid w:val="00180152"/>
    <w:rsid w:val="001933DA"/>
    <w:rsid w:val="00194B93"/>
    <w:rsid w:val="00195F01"/>
    <w:rsid w:val="001A0F49"/>
    <w:rsid w:val="001A3B38"/>
    <w:rsid w:val="001C410D"/>
    <w:rsid w:val="001E0D0B"/>
    <w:rsid w:val="001E140A"/>
    <w:rsid w:val="0020509E"/>
    <w:rsid w:val="002065BF"/>
    <w:rsid w:val="002159CD"/>
    <w:rsid w:val="002209B2"/>
    <w:rsid w:val="00221609"/>
    <w:rsid w:val="0022445A"/>
    <w:rsid w:val="00242581"/>
    <w:rsid w:val="00242DEE"/>
    <w:rsid w:val="00243647"/>
    <w:rsid w:val="00287709"/>
    <w:rsid w:val="002966D2"/>
    <w:rsid w:val="002A27BE"/>
    <w:rsid w:val="002B3CC3"/>
    <w:rsid w:val="002C49CD"/>
    <w:rsid w:val="002E374F"/>
    <w:rsid w:val="003239FE"/>
    <w:rsid w:val="0034622C"/>
    <w:rsid w:val="0035557A"/>
    <w:rsid w:val="00356B3F"/>
    <w:rsid w:val="00361AAA"/>
    <w:rsid w:val="00367447"/>
    <w:rsid w:val="00384A3C"/>
    <w:rsid w:val="00387F9C"/>
    <w:rsid w:val="0039192D"/>
    <w:rsid w:val="00391ED3"/>
    <w:rsid w:val="00394E46"/>
    <w:rsid w:val="003E0CD2"/>
    <w:rsid w:val="003F0A9D"/>
    <w:rsid w:val="003F53A2"/>
    <w:rsid w:val="00423A79"/>
    <w:rsid w:val="00424334"/>
    <w:rsid w:val="0043421F"/>
    <w:rsid w:val="00440834"/>
    <w:rsid w:val="00441FBF"/>
    <w:rsid w:val="00451C2F"/>
    <w:rsid w:val="00457C5A"/>
    <w:rsid w:val="004A54E5"/>
    <w:rsid w:val="004C2765"/>
    <w:rsid w:val="004D22BB"/>
    <w:rsid w:val="004D22FA"/>
    <w:rsid w:val="004F76C6"/>
    <w:rsid w:val="00513403"/>
    <w:rsid w:val="00517791"/>
    <w:rsid w:val="00523DA9"/>
    <w:rsid w:val="00530C73"/>
    <w:rsid w:val="00533A96"/>
    <w:rsid w:val="00543D17"/>
    <w:rsid w:val="00551BE0"/>
    <w:rsid w:val="00557FC5"/>
    <w:rsid w:val="00563275"/>
    <w:rsid w:val="00567036"/>
    <w:rsid w:val="00580952"/>
    <w:rsid w:val="00591101"/>
    <w:rsid w:val="00596F67"/>
    <w:rsid w:val="005A5A8B"/>
    <w:rsid w:val="005A6172"/>
    <w:rsid w:val="005C3A51"/>
    <w:rsid w:val="005C3E3D"/>
    <w:rsid w:val="005D4494"/>
    <w:rsid w:val="005F4E21"/>
    <w:rsid w:val="006034F8"/>
    <w:rsid w:val="00604884"/>
    <w:rsid w:val="006058B8"/>
    <w:rsid w:val="00615930"/>
    <w:rsid w:val="006165CA"/>
    <w:rsid w:val="00663F9B"/>
    <w:rsid w:val="006773FA"/>
    <w:rsid w:val="00680B3B"/>
    <w:rsid w:val="00690B91"/>
    <w:rsid w:val="00693485"/>
    <w:rsid w:val="00693D58"/>
    <w:rsid w:val="006A209D"/>
    <w:rsid w:val="006A5EA2"/>
    <w:rsid w:val="006C67A3"/>
    <w:rsid w:val="006F4B50"/>
    <w:rsid w:val="006F658F"/>
    <w:rsid w:val="007074F8"/>
    <w:rsid w:val="00726299"/>
    <w:rsid w:val="007277ED"/>
    <w:rsid w:val="00734B87"/>
    <w:rsid w:val="007358C8"/>
    <w:rsid w:val="007363C6"/>
    <w:rsid w:val="00741349"/>
    <w:rsid w:val="007538CB"/>
    <w:rsid w:val="00763DCE"/>
    <w:rsid w:val="007673E8"/>
    <w:rsid w:val="00770F3E"/>
    <w:rsid w:val="00770FE8"/>
    <w:rsid w:val="007712AF"/>
    <w:rsid w:val="00784D71"/>
    <w:rsid w:val="00784DEC"/>
    <w:rsid w:val="0079108A"/>
    <w:rsid w:val="007A432A"/>
    <w:rsid w:val="007A5C2F"/>
    <w:rsid w:val="007B2B4E"/>
    <w:rsid w:val="007E24B6"/>
    <w:rsid w:val="007E701B"/>
    <w:rsid w:val="007F7A11"/>
    <w:rsid w:val="008215CE"/>
    <w:rsid w:val="00845465"/>
    <w:rsid w:val="00856FD5"/>
    <w:rsid w:val="0087511D"/>
    <w:rsid w:val="00887A82"/>
    <w:rsid w:val="0089376A"/>
    <w:rsid w:val="00893B83"/>
    <w:rsid w:val="008B43CF"/>
    <w:rsid w:val="00917DE9"/>
    <w:rsid w:val="00941BC4"/>
    <w:rsid w:val="00953445"/>
    <w:rsid w:val="0097246B"/>
    <w:rsid w:val="009A2EB6"/>
    <w:rsid w:val="009B7084"/>
    <w:rsid w:val="009B7696"/>
    <w:rsid w:val="009C22CF"/>
    <w:rsid w:val="009C557B"/>
    <w:rsid w:val="009D5691"/>
    <w:rsid w:val="009D602A"/>
    <w:rsid w:val="009E14C4"/>
    <w:rsid w:val="009E2733"/>
    <w:rsid w:val="009F10E4"/>
    <w:rsid w:val="009F212A"/>
    <w:rsid w:val="00A11D0C"/>
    <w:rsid w:val="00A14A4A"/>
    <w:rsid w:val="00A16ECD"/>
    <w:rsid w:val="00A1724D"/>
    <w:rsid w:val="00A333C7"/>
    <w:rsid w:val="00A42897"/>
    <w:rsid w:val="00A443F3"/>
    <w:rsid w:val="00A7100B"/>
    <w:rsid w:val="00A765FA"/>
    <w:rsid w:val="00A940F7"/>
    <w:rsid w:val="00A9650E"/>
    <w:rsid w:val="00AD02DF"/>
    <w:rsid w:val="00AD3268"/>
    <w:rsid w:val="00AF72FD"/>
    <w:rsid w:val="00AF7B00"/>
    <w:rsid w:val="00B0015F"/>
    <w:rsid w:val="00B06BA6"/>
    <w:rsid w:val="00B147B9"/>
    <w:rsid w:val="00B14F3B"/>
    <w:rsid w:val="00B159B5"/>
    <w:rsid w:val="00B15AAA"/>
    <w:rsid w:val="00B1751B"/>
    <w:rsid w:val="00B22554"/>
    <w:rsid w:val="00B35399"/>
    <w:rsid w:val="00B44453"/>
    <w:rsid w:val="00B5137A"/>
    <w:rsid w:val="00B5159F"/>
    <w:rsid w:val="00B527CB"/>
    <w:rsid w:val="00B729EA"/>
    <w:rsid w:val="00B7585F"/>
    <w:rsid w:val="00B97C76"/>
    <w:rsid w:val="00BA3C13"/>
    <w:rsid w:val="00BA5A70"/>
    <w:rsid w:val="00BC09D4"/>
    <w:rsid w:val="00BC1416"/>
    <w:rsid w:val="00BC6192"/>
    <w:rsid w:val="00BD7ECA"/>
    <w:rsid w:val="00BE7A36"/>
    <w:rsid w:val="00BF1BB4"/>
    <w:rsid w:val="00C01FDF"/>
    <w:rsid w:val="00C11BF0"/>
    <w:rsid w:val="00C30211"/>
    <w:rsid w:val="00C33B95"/>
    <w:rsid w:val="00C36D85"/>
    <w:rsid w:val="00C55384"/>
    <w:rsid w:val="00C56A37"/>
    <w:rsid w:val="00C61357"/>
    <w:rsid w:val="00C64864"/>
    <w:rsid w:val="00C648D0"/>
    <w:rsid w:val="00C65D8D"/>
    <w:rsid w:val="00C679A7"/>
    <w:rsid w:val="00C845CB"/>
    <w:rsid w:val="00C85DA5"/>
    <w:rsid w:val="00C8606C"/>
    <w:rsid w:val="00CA1DD0"/>
    <w:rsid w:val="00CA5778"/>
    <w:rsid w:val="00CE3835"/>
    <w:rsid w:val="00CE7F12"/>
    <w:rsid w:val="00CF1570"/>
    <w:rsid w:val="00CF6EBA"/>
    <w:rsid w:val="00D1588D"/>
    <w:rsid w:val="00D279CC"/>
    <w:rsid w:val="00D45055"/>
    <w:rsid w:val="00D45BA7"/>
    <w:rsid w:val="00D50170"/>
    <w:rsid w:val="00D65F2C"/>
    <w:rsid w:val="00D669EB"/>
    <w:rsid w:val="00D66B26"/>
    <w:rsid w:val="00D74761"/>
    <w:rsid w:val="00D91B06"/>
    <w:rsid w:val="00D9734C"/>
    <w:rsid w:val="00DB138F"/>
    <w:rsid w:val="00DD2E69"/>
    <w:rsid w:val="00DE6872"/>
    <w:rsid w:val="00DF1CA4"/>
    <w:rsid w:val="00DF4B28"/>
    <w:rsid w:val="00E07951"/>
    <w:rsid w:val="00E15E62"/>
    <w:rsid w:val="00E16E1A"/>
    <w:rsid w:val="00E25C9C"/>
    <w:rsid w:val="00E37168"/>
    <w:rsid w:val="00E828EC"/>
    <w:rsid w:val="00E85D11"/>
    <w:rsid w:val="00E8607F"/>
    <w:rsid w:val="00E87A9C"/>
    <w:rsid w:val="00E956A0"/>
    <w:rsid w:val="00E95D1F"/>
    <w:rsid w:val="00EA7CB3"/>
    <w:rsid w:val="00EB51C6"/>
    <w:rsid w:val="00EC5122"/>
    <w:rsid w:val="00ED4DDF"/>
    <w:rsid w:val="00ED7F7D"/>
    <w:rsid w:val="00F00732"/>
    <w:rsid w:val="00F0178C"/>
    <w:rsid w:val="00F22764"/>
    <w:rsid w:val="00F3122B"/>
    <w:rsid w:val="00F317F6"/>
    <w:rsid w:val="00F41705"/>
    <w:rsid w:val="00F7388C"/>
    <w:rsid w:val="00F80F56"/>
    <w:rsid w:val="00F8142A"/>
    <w:rsid w:val="00F928EA"/>
    <w:rsid w:val="00F95CCA"/>
    <w:rsid w:val="00FA60B7"/>
    <w:rsid w:val="00FB0C89"/>
    <w:rsid w:val="00FB5F9E"/>
    <w:rsid w:val="00FC0B3E"/>
    <w:rsid w:val="00F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0AD85D87-B06C-451A-861F-A498579A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696"/>
  </w:style>
  <w:style w:type="paragraph" w:styleId="Heading1">
    <w:name w:val="heading 1"/>
    <w:basedOn w:val="Normal"/>
    <w:next w:val="Normal"/>
    <w:link w:val="Heading1Char"/>
    <w:qFormat/>
    <w:rsid w:val="00523DA9"/>
    <w:pPr>
      <w:keepNext/>
      <w:widowControl w:val="0"/>
      <w:tabs>
        <w:tab w:val="num" w:pos="0"/>
      </w:tabs>
      <w:suppressAutoHyphens/>
      <w:spacing w:after="0" w:line="240" w:lineRule="auto"/>
      <w:ind w:left="432" w:hanging="432"/>
      <w:jc w:val="center"/>
      <w:outlineLvl w:val="0"/>
    </w:pPr>
    <w:rPr>
      <w:rFonts w:ascii="Arial" w:eastAsia="SimSun" w:hAnsi="Arial" w:cs="Arial"/>
      <w:kern w:val="1"/>
      <w:sz w:val="24"/>
      <w:szCs w:val="20"/>
      <w:lang w:val="hr-HR" w:eastAsia="hi-IN" w:bidi="hi-IN"/>
    </w:rPr>
  </w:style>
  <w:style w:type="paragraph" w:styleId="Heading3">
    <w:name w:val="heading 3"/>
    <w:basedOn w:val="Normal"/>
    <w:next w:val="Normal"/>
    <w:link w:val="Heading3Char"/>
    <w:uiPriority w:val="9"/>
    <w:semiHidden/>
    <w:unhideWhenUsed/>
    <w:qFormat/>
    <w:rsid w:val="00ED4D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E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E21"/>
  </w:style>
  <w:style w:type="paragraph" w:styleId="Footer">
    <w:name w:val="footer"/>
    <w:basedOn w:val="Normal"/>
    <w:link w:val="FooterChar"/>
    <w:unhideWhenUsed/>
    <w:rsid w:val="005F4E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E21"/>
  </w:style>
  <w:style w:type="paragraph" w:styleId="BalloonText">
    <w:name w:val="Balloon Text"/>
    <w:basedOn w:val="Normal"/>
    <w:link w:val="BalloonTextChar"/>
    <w:uiPriority w:val="99"/>
    <w:semiHidden/>
    <w:unhideWhenUsed/>
    <w:rsid w:val="00C67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9A7"/>
    <w:rPr>
      <w:rFonts w:ascii="Segoe UI" w:hAnsi="Segoe UI" w:cs="Segoe UI"/>
      <w:sz w:val="18"/>
      <w:szCs w:val="18"/>
    </w:rPr>
  </w:style>
  <w:style w:type="paragraph" w:styleId="ListParagraph">
    <w:name w:val="List Paragraph"/>
    <w:basedOn w:val="Normal"/>
    <w:uiPriority w:val="34"/>
    <w:qFormat/>
    <w:rsid w:val="00784D71"/>
    <w:pPr>
      <w:ind w:left="720"/>
      <w:contextualSpacing/>
    </w:pPr>
  </w:style>
  <w:style w:type="character" w:styleId="Hyperlink">
    <w:name w:val="Hyperlink"/>
    <w:basedOn w:val="DefaultParagraphFont"/>
    <w:uiPriority w:val="99"/>
    <w:unhideWhenUsed/>
    <w:rsid w:val="007E24B6"/>
    <w:rPr>
      <w:color w:val="0563C1" w:themeColor="hyperlink"/>
      <w:u w:val="single"/>
    </w:rPr>
  </w:style>
  <w:style w:type="table" w:styleId="TableGrid">
    <w:name w:val="Table Grid"/>
    <w:basedOn w:val="TableNormal"/>
    <w:rsid w:val="00384A3C"/>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23DA9"/>
    <w:rPr>
      <w:rFonts w:ascii="Arial" w:eastAsia="SimSun" w:hAnsi="Arial" w:cs="Arial"/>
      <w:kern w:val="1"/>
      <w:sz w:val="24"/>
      <w:szCs w:val="20"/>
      <w:lang w:val="hr-HR" w:eastAsia="hi-IN" w:bidi="hi-IN"/>
    </w:rPr>
  </w:style>
  <w:style w:type="paragraph" w:styleId="BodyText">
    <w:name w:val="Body Text"/>
    <w:basedOn w:val="Normal"/>
    <w:link w:val="BodyTextChar"/>
    <w:rsid w:val="00523DA9"/>
    <w:pPr>
      <w:widowControl w:val="0"/>
      <w:suppressAutoHyphens/>
      <w:spacing w:after="120" w:line="240" w:lineRule="auto"/>
    </w:pPr>
    <w:rPr>
      <w:rFonts w:ascii="Times New Roman" w:eastAsia="SimSun" w:hAnsi="Times New Roman" w:cs="Arial"/>
      <w:kern w:val="1"/>
      <w:sz w:val="24"/>
      <w:szCs w:val="24"/>
      <w:lang w:val="hr-HR" w:eastAsia="hi-IN" w:bidi="hi-IN"/>
    </w:rPr>
  </w:style>
  <w:style w:type="character" w:customStyle="1" w:styleId="BodyTextChar">
    <w:name w:val="Body Text Char"/>
    <w:basedOn w:val="DefaultParagraphFont"/>
    <w:link w:val="BodyText"/>
    <w:rsid w:val="00523DA9"/>
    <w:rPr>
      <w:rFonts w:ascii="Times New Roman" w:eastAsia="SimSun" w:hAnsi="Times New Roman" w:cs="Arial"/>
      <w:kern w:val="1"/>
      <w:sz w:val="24"/>
      <w:szCs w:val="24"/>
      <w:lang w:val="hr-HR" w:eastAsia="hi-IN" w:bidi="hi-IN"/>
    </w:rPr>
  </w:style>
  <w:style w:type="paragraph" w:styleId="NoSpacing">
    <w:name w:val="No Spacing"/>
    <w:uiPriority w:val="99"/>
    <w:qFormat/>
    <w:rsid w:val="0007665D"/>
    <w:pPr>
      <w:suppressAutoHyphens/>
      <w:spacing w:after="0" w:line="100" w:lineRule="atLeast"/>
    </w:pPr>
    <w:rPr>
      <w:rFonts w:ascii="Times New Roman" w:eastAsia="Lucida Sans Unicode" w:hAnsi="Times New Roman" w:cs="Mangal"/>
      <w:sz w:val="24"/>
      <w:szCs w:val="24"/>
      <w:lang w:val="bs-Latn-BA" w:eastAsia="hi-IN" w:bidi="hi-IN"/>
    </w:rPr>
  </w:style>
  <w:style w:type="character" w:customStyle="1" w:styleId="Heading3Char">
    <w:name w:val="Heading 3 Char"/>
    <w:basedOn w:val="DefaultParagraphFont"/>
    <w:link w:val="Heading3"/>
    <w:uiPriority w:val="9"/>
    <w:semiHidden/>
    <w:rsid w:val="00ED4DDF"/>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856FD5"/>
    <w:pPr>
      <w:spacing w:after="120"/>
      <w:ind w:left="283"/>
    </w:pPr>
  </w:style>
  <w:style w:type="character" w:customStyle="1" w:styleId="BodyTextIndentChar">
    <w:name w:val="Body Text Indent Char"/>
    <w:basedOn w:val="DefaultParagraphFont"/>
    <w:link w:val="BodyTextIndent"/>
    <w:uiPriority w:val="99"/>
    <w:semiHidden/>
    <w:rsid w:val="00856FD5"/>
  </w:style>
  <w:style w:type="character" w:customStyle="1" w:styleId="markedcontent">
    <w:name w:val="markedcontent"/>
    <w:basedOn w:val="DefaultParagraphFont"/>
    <w:rsid w:val="00E8607F"/>
  </w:style>
  <w:style w:type="paragraph" w:customStyle="1" w:styleId="Default">
    <w:name w:val="Default"/>
    <w:rsid w:val="00D279CC"/>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60297">
      <w:bodyDiv w:val="1"/>
      <w:marLeft w:val="0"/>
      <w:marRight w:val="0"/>
      <w:marTop w:val="0"/>
      <w:marBottom w:val="0"/>
      <w:divBdr>
        <w:top w:val="none" w:sz="0" w:space="0" w:color="auto"/>
        <w:left w:val="none" w:sz="0" w:space="0" w:color="auto"/>
        <w:bottom w:val="none" w:sz="0" w:space="0" w:color="auto"/>
        <w:right w:val="none" w:sz="0" w:space="0" w:color="auto"/>
      </w:divBdr>
    </w:div>
    <w:div w:id="1827090764">
      <w:bodyDiv w:val="1"/>
      <w:marLeft w:val="0"/>
      <w:marRight w:val="0"/>
      <w:marTop w:val="0"/>
      <w:marBottom w:val="0"/>
      <w:divBdr>
        <w:top w:val="none" w:sz="0" w:space="0" w:color="auto"/>
        <w:left w:val="none" w:sz="0" w:space="0" w:color="auto"/>
        <w:bottom w:val="none" w:sz="0" w:space="0" w:color="auto"/>
        <w:right w:val="none" w:sz="0" w:space="0" w:color="auto"/>
      </w:divBdr>
    </w:div>
    <w:div w:id="1966033597">
      <w:bodyDiv w:val="1"/>
      <w:marLeft w:val="0"/>
      <w:marRight w:val="0"/>
      <w:marTop w:val="0"/>
      <w:marBottom w:val="0"/>
      <w:divBdr>
        <w:top w:val="none" w:sz="0" w:space="0" w:color="auto"/>
        <w:left w:val="none" w:sz="0" w:space="0" w:color="auto"/>
        <w:bottom w:val="none" w:sz="0" w:space="0" w:color="auto"/>
        <w:right w:val="none" w:sz="0" w:space="0" w:color="auto"/>
      </w:divBdr>
      <w:divsChild>
        <w:div w:id="513418849">
          <w:marLeft w:val="0"/>
          <w:marRight w:val="0"/>
          <w:marTop w:val="0"/>
          <w:marBottom w:val="0"/>
          <w:divBdr>
            <w:top w:val="none" w:sz="0" w:space="0" w:color="auto"/>
            <w:left w:val="none" w:sz="0" w:space="0" w:color="auto"/>
            <w:bottom w:val="none" w:sz="0" w:space="0" w:color="auto"/>
            <w:right w:val="none" w:sz="0" w:space="0" w:color="auto"/>
          </w:divBdr>
          <w:divsChild>
            <w:div w:id="850801055">
              <w:marLeft w:val="0"/>
              <w:marRight w:val="0"/>
              <w:marTop w:val="0"/>
              <w:marBottom w:val="0"/>
              <w:divBdr>
                <w:top w:val="none" w:sz="0" w:space="0" w:color="auto"/>
                <w:left w:val="none" w:sz="0" w:space="0" w:color="auto"/>
                <w:bottom w:val="none" w:sz="0" w:space="0" w:color="auto"/>
                <w:right w:val="none" w:sz="0" w:space="0" w:color="auto"/>
              </w:divBdr>
            </w:div>
            <w:div w:id="1072511722">
              <w:marLeft w:val="0"/>
              <w:marRight w:val="0"/>
              <w:marTop w:val="0"/>
              <w:marBottom w:val="0"/>
              <w:divBdr>
                <w:top w:val="none" w:sz="0" w:space="0" w:color="auto"/>
                <w:left w:val="none" w:sz="0" w:space="0" w:color="auto"/>
                <w:bottom w:val="none" w:sz="0" w:space="0" w:color="auto"/>
                <w:right w:val="none" w:sz="0" w:space="0" w:color="auto"/>
              </w:divBdr>
            </w:div>
            <w:div w:id="1015960993">
              <w:marLeft w:val="0"/>
              <w:marRight w:val="0"/>
              <w:marTop w:val="0"/>
              <w:marBottom w:val="0"/>
              <w:divBdr>
                <w:top w:val="none" w:sz="0" w:space="0" w:color="auto"/>
                <w:left w:val="none" w:sz="0" w:space="0" w:color="auto"/>
                <w:bottom w:val="none" w:sz="0" w:space="0" w:color="auto"/>
                <w:right w:val="none" w:sz="0" w:space="0" w:color="auto"/>
              </w:divBdr>
            </w:div>
            <w:div w:id="795222635">
              <w:marLeft w:val="0"/>
              <w:marRight w:val="0"/>
              <w:marTop w:val="0"/>
              <w:marBottom w:val="0"/>
              <w:divBdr>
                <w:top w:val="none" w:sz="0" w:space="0" w:color="auto"/>
                <w:left w:val="none" w:sz="0" w:space="0" w:color="auto"/>
                <w:bottom w:val="none" w:sz="0" w:space="0" w:color="auto"/>
                <w:right w:val="none" w:sz="0" w:space="0" w:color="auto"/>
              </w:divBdr>
            </w:div>
            <w:div w:id="1748191964">
              <w:marLeft w:val="0"/>
              <w:marRight w:val="0"/>
              <w:marTop w:val="0"/>
              <w:marBottom w:val="0"/>
              <w:divBdr>
                <w:top w:val="none" w:sz="0" w:space="0" w:color="auto"/>
                <w:left w:val="none" w:sz="0" w:space="0" w:color="auto"/>
                <w:bottom w:val="none" w:sz="0" w:space="0" w:color="auto"/>
                <w:right w:val="none" w:sz="0" w:space="0" w:color="auto"/>
              </w:divBdr>
            </w:div>
            <w:div w:id="117922107">
              <w:marLeft w:val="0"/>
              <w:marRight w:val="0"/>
              <w:marTop w:val="0"/>
              <w:marBottom w:val="0"/>
              <w:divBdr>
                <w:top w:val="none" w:sz="0" w:space="0" w:color="auto"/>
                <w:left w:val="none" w:sz="0" w:space="0" w:color="auto"/>
                <w:bottom w:val="none" w:sz="0" w:space="0" w:color="auto"/>
                <w:right w:val="none" w:sz="0" w:space="0" w:color="auto"/>
              </w:divBdr>
            </w:div>
            <w:div w:id="1005743392">
              <w:marLeft w:val="0"/>
              <w:marRight w:val="0"/>
              <w:marTop w:val="0"/>
              <w:marBottom w:val="0"/>
              <w:divBdr>
                <w:top w:val="none" w:sz="0" w:space="0" w:color="auto"/>
                <w:left w:val="none" w:sz="0" w:space="0" w:color="auto"/>
                <w:bottom w:val="none" w:sz="0" w:space="0" w:color="auto"/>
                <w:right w:val="none" w:sz="0" w:space="0" w:color="auto"/>
              </w:divBdr>
            </w:div>
            <w:div w:id="2094430975">
              <w:marLeft w:val="0"/>
              <w:marRight w:val="0"/>
              <w:marTop w:val="0"/>
              <w:marBottom w:val="0"/>
              <w:divBdr>
                <w:top w:val="none" w:sz="0" w:space="0" w:color="auto"/>
                <w:left w:val="none" w:sz="0" w:space="0" w:color="auto"/>
                <w:bottom w:val="none" w:sz="0" w:space="0" w:color="auto"/>
                <w:right w:val="none" w:sz="0" w:space="0" w:color="auto"/>
              </w:divBdr>
            </w:div>
            <w:div w:id="796875064">
              <w:marLeft w:val="0"/>
              <w:marRight w:val="0"/>
              <w:marTop w:val="0"/>
              <w:marBottom w:val="0"/>
              <w:divBdr>
                <w:top w:val="none" w:sz="0" w:space="0" w:color="auto"/>
                <w:left w:val="none" w:sz="0" w:space="0" w:color="auto"/>
                <w:bottom w:val="none" w:sz="0" w:space="0" w:color="auto"/>
                <w:right w:val="none" w:sz="0" w:space="0" w:color="auto"/>
              </w:divBdr>
            </w:div>
            <w:div w:id="1321424289">
              <w:marLeft w:val="0"/>
              <w:marRight w:val="0"/>
              <w:marTop w:val="0"/>
              <w:marBottom w:val="0"/>
              <w:divBdr>
                <w:top w:val="none" w:sz="0" w:space="0" w:color="auto"/>
                <w:left w:val="none" w:sz="0" w:space="0" w:color="auto"/>
                <w:bottom w:val="none" w:sz="0" w:space="0" w:color="auto"/>
                <w:right w:val="none" w:sz="0" w:space="0" w:color="auto"/>
              </w:divBdr>
            </w:div>
            <w:div w:id="578683391">
              <w:marLeft w:val="0"/>
              <w:marRight w:val="0"/>
              <w:marTop w:val="0"/>
              <w:marBottom w:val="0"/>
              <w:divBdr>
                <w:top w:val="none" w:sz="0" w:space="0" w:color="auto"/>
                <w:left w:val="none" w:sz="0" w:space="0" w:color="auto"/>
                <w:bottom w:val="none" w:sz="0" w:space="0" w:color="auto"/>
                <w:right w:val="none" w:sz="0" w:space="0" w:color="auto"/>
              </w:divBdr>
            </w:div>
            <w:div w:id="5442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12B23-B7A7-4A2F-8694-8CBE3A5D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5013</Characters>
  <Application>Microsoft Office Word</Application>
  <DocSecurity>0</DocSecurity>
  <Lines>41</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Grizli777</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krnavek</dc:creator>
  <cp:lastModifiedBy>Emina Hasanić</cp:lastModifiedBy>
  <cp:revision>2</cp:revision>
  <cp:lastPrinted>2022-11-17T10:52:00Z</cp:lastPrinted>
  <dcterms:created xsi:type="dcterms:W3CDTF">2022-12-23T10:50:00Z</dcterms:created>
  <dcterms:modified xsi:type="dcterms:W3CDTF">2022-12-23T10:50:00Z</dcterms:modified>
</cp:coreProperties>
</file>