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87" w:rsidRPr="00393287" w:rsidRDefault="00393287" w:rsidP="00393287">
      <w:pPr>
        <w:pStyle w:val="Header"/>
        <w:jc w:val="center"/>
        <w:rPr>
          <w:b/>
          <w:lang w:val="bs-Latn-BA"/>
        </w:rPr>
      </w:pPr>
      <w:r w:rsidRPr="00393287">
        <w:rPr>
          <w:b/>
          <w:lang w:val="bs-Latn-BA"/>
        </w:rPr>
        <w:t>RANG LIST</w:t>
      </w:r>
      <w:r w:rsidR="00B9025C">
        <w:rPr>
          <w:b/>
          <w:lang w:val="bs-Latn-BA"/>
        </w:rPr>
        <w:t>A</w:t>
      </w:r>
      <w:r w:rsidRPr="00393287">
        <w:rPr>
          <w:b/>
          <w:lang w:val="bs-Latn-BA"/>
        </w:rPr>
        <w:t xml:space="preserve"> </w:t>
      </w:r>
    </w:p>
    <w:p w:rsidR="005A361D" w:rsidRDefault="005A361D" w:rsidP="00393287">
      <w:pPr>
        <w:pStyle w:val="Header"/>
        <w:jc w:val="center"/>
        <w:rPr>
          <w:b/>
          <w:lang w:val="bs-Latn-BA"/>
        </w:rPr>
      </w:pPr>
      <w:r w:rsidRPr="00393287">
        <w:rPr>
          <w:b/>
          <w:lang w:val="bs-Latn-BA"/>
        </w:rPr>
        <w:t>KORISNIKA</w:t>
      </w:r>
      <w:r>
        <w:rPr>
          <w:b/>
          <w:lang w:val="bs-Latn-BA"/>
        </w:rPr>
        <w:t xml:space="preserve"> GRANT SREDSTAVA </w:t>
      </w:r>
      <w:r w:rsidRPr="00393287">
        <w:rPr>
          <w:b/>
          <w:lang w:val="bs-Latn-BA"/>
        </w:rPr>
        <w:t xml:space="preserve">ZA POKRETANJE START-UP BIZNISA </w:t>
      </w:r>
    </w:p>
    <w:p w:rsidR="00393287" w:rsidRDefault="005A361D" w:rsidP="00393287">
      <w:pPr>
        <w:pStyle w:val="Header"/>
        <w:jc w:val="center"/>
        <w:rPr>
          <w:b/>
          <w:lang w:val="bs-Latn-BA"/>
        </w:rPr>
      </w:pPr>
      <w:r w:rsidRPr="00393287">
        <w:rPr>
          <w:b/>
          <w:lang w:val="bs-Latn-BA"/>
        </w:rPr>
        <w:t>U OKVIRU PROJEKTA „STARTER“ 202</w:t>
      </w:r>
      <w:r w:rsidR="002063C0">
        <w:rPr>
          <w:b/>
          <w:lang w:val="bs-Latn-BA"/>
        </w:rPr>
        <w:t>1</w:t>
      </w:r>
      <w:r w:rsidRPr="00393287">
        <w:rPr>
          <w:b/>
          <w:lang w:val="bs-Latn-BA"/>
        </w:rPr>
        <w:t>.</w:t>
      </w:r>
    </w:p>
    <w:p w:rsidR="005A361D" w:rsidRDefault="005A361D" w:rsidP="00393287">
      <w:pPr>
        <w:pStyle w:val="Header"/>
        <w:jc w:val="center"/>
        <w:rPr>
          <w:b/>
          <w:lang w:val="bs-Latn-BA"/>
        </w:rPr>
      </w:pPr>
    </w:p>
    <w:p w:rsidR="00535A8F" w:rsidRDefault="00535A8F" w:rsidP="00535A8F">
      <w:pPr>
        <w:pStyle w:val="Header"/>
        <w:jc w:val="both"/>
        <w:rPr>
          <w:b/>
          <w:lang w:val="bs-Latn-BA"/>
        </w:rPr>
      </w:pPr>
    </w:p>
    <w:p w:rsidR="005A361D" w:rsidRPr="00535A8F" w:rsidRDefault="005A361D" w:rsidP="00535A8F">
      <w:pPr>
        <w:pStyle w:val="Header"/>
        <w:jc w:val="both"/>
        <w:rPr>
          <w:lang w:val="bs-Latn-BA"/>
        </w:rPr>
      </w:pPr>
      <w:r w:rsidRPr="00535A8F">
        <w:rPr>
          <w:lang w:val="bs-Latn-BA"/>
        </w:rPr>
        <w:t>Na osnovu dodijeljenih bodova, utvrđuju se rang lista korisnika grant sredstva do visine planiranih sredstava kako slijedi:</w:t>
      </w:r>
    </w:p>
    <w:p w:rsidR="005A361D" w:rsidRDefault="005A361D" w:rsidP="005A361D">
      <w:pPr>
        <w:pStyle w:val="Header"/>
        <w:jc w:val="center"/>
        <w:rPr>
          <w:b/>
          <w:lang w:val="bs-Latn-BA"/>
        </w:rPr>
      </w:pPr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4"/>
        <w:gridCol w:w="2481"/>
        <w:gridCol w:w="2170"/>
        <w:gridCol w:w="3742"/>
      </w:tblGrid>
      <w:tr w:rsidR="00C87665" w:rsidRPr="005A361D" w:rsidTr="00C87665">
        <w:trPr>
          <w:trHeight w:val="762"/>
        </w:trPr>
        <w:tc>
          <w:tcPr>
            <w:tcW w:w="674" w:type="dxa"/>
            <w:shd w:val="clear" w:color="auto" w:fill="FFF2CC" w:themeFill="accent4" w:themeFillTint="33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b/>
                <w:lang w:val="bs-Latn-BA"/>
              </w:rPr>
            </w:pPr>
            <w:r w:rsidRPr="005A361D">
              <w:rPr>
                <w:b/>
                <w:lang w:val="bs-Latn-BA"/>
              </w:rPr>
              <w:t>R/B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:rsidR="00C87665" w:rsidRPr="005A361D" w:rsidRDefault="00C87665" w:rsidP="00044C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61D">
              <w:rPr>
                <w:rFonts w:ascii="Arial" w:hAnsi="Arial" w:cs="Arial"/>
                <w:b/>
                <w:bCs/>
                <w:sz w:val="24"/>
                <w:szCs w:val="24"/>
              </w:rPr>
              <w:t>Naziv podnositelja zahtjeva</w:t>
            </w:r>
          </w:p>
        </w:tc>
        <w:tc>
          <w:tcPr>
            <w:tcW w:w="2170" w:type="dxa"/>
            <w:shd w:val="clear" w:color="auto" w:fill="FFF2CC" w:themeFill="accent4" w:themeFillTint="33"/>
            <w:vAlign w:val="center"/>
          </w:tcPr>
          <w:p w:rsidR="00C87665" w:rsidRPr="005A361D" w:rsidRDefault="00C87665" w:rsidP="00044C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61D">
              <w:rPr>
                <w:rFonts w:ascii="Arial" w:hAnsi="Arial" w:cs="Arial"/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3742" w:type="dxa"/>
            <w:shd w:val="clear" w:color="auto" w:fill="FFF2CC" w:themeFill="accent4" w:themeFillTint="33"/>
            <w:vAlign w:val="center"/>
          </w:tcPr>
          <w:p w:rsidR="00C87665" w:rsidRPr="005A361D" w:rsidRDefault="00C87665" w:rsidP="00C876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61D">
              <w:rPr>
                <w:rFonts w:ascii="Arial" w:hAnsi="Arial" w:cs="Arial"/>
                <w:b/>
                <w:bCs/>
                <w:sz w:val="24"/>
                <w:szCs w:val="24"/>
              </w:rPr>
              <w:t>Djelatnost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1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Ahmed Cvrčak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Domislica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C87665">
              <w:rPr>
                <w:lang w:val="bs-Latn-BA"/>
              </w:rPr>
              <w:t xml:space="preserve">obrt </w:t>
            </w:r>
            <w:r>
              <w:rPr>
                <w:lang w:val="bs-Latn-BA"/>
              </w:rPr>
              <w:t>–</w:t>
            </w:r>
            <w:r w:rsidRPr="00C87665">
              <w:rPr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C87665">
              <w:rPr>
                <w:lang w:val="bs-Latn-BA"/>
              </w:rPr>
              <w:t>Računarsko-programerska</w:t>
            </w:r>
            <w:r>
              <w:rPr>
                <w:lang w:val="bs-Latn-BA"/>
              </w:rPr>
              <w:t xml:space="preserve"> djelatnost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2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Alma Hasibović-Softić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Maglaj-grad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 xml:space="preserve">trgovina –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Biljna apoteka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3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Mehmed Omerčić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Parnica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</w:t>
            </w:r>
            <w:r>
              <w:rPr>
                <w:color w:val="000000" w:themeColor="text1"/>
                <w:lang w:val="bs-Latn-BA"/>
              </w:rPr>
              <w:t>–</w:t>
            </w:r>
            <w:r w:rsidRPr="00A12E91"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Limarska radnja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4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Husein Džano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Čobe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</w:t>
            </w:r>
            <w:r>
              <w:rPr>
                <w:color w:val="000000" w:themeColor="text1"/>
                <w:lang w:val="bs-Latn-BA"/>
              </w:rPr>
              <w:t>–</w:t>
            </w:r>
            <w:r w:rsidRPr="00A12E91"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Automehaničarska radnja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5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Sedžida Bečirović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Stari grad Maglaj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</w:t>
            </w:r>
            <w:r>
              <w:rPr>
                <w:color w:val="000000" w:themeColor="text1"/>
                <w:lang w:val="bs-Latn-BA"/>
              </w:rPr>
              <w:t>–</w:t>
            </w:r>
            <w:r w:rsidRPr="00A12E91"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Proizvodnja kolača</w:t>
            </w:r>
            <w:r>
              <w:rPr>
                <w:color w:val="000000" w:themeColor="text1"/>
                <w:lang w:val="bs-Latn-BA"/>
              </w:rPr>
              <w:t xml:space="preserve"> </w:t>
            </w:r>
            <w:r w:rsidRPr="00A12E91">
              <w:rPr>
                <w:color w:val="000000" w:themeColor="text1"/>
                <w:lang w:val="bs-Latn-BA"/>
              </w:rPr>
              <w:t>–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tradicionalni stari zanat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6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Maja Lepić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Maglaj-grad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</w:t>
            </w:r>
            <w:r>
              <w:rPr>
                <w:color w:val="000000" w:themeColor="text1"/>
                <w:lang w:val="bs-Latn-BA"/>
              </w:rPr>
              <w:t>–</w:t>
            </w:r>
            <w:r w:rsidRPr="00A12E91"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Izrada rukotvorina –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tradicionalni stari zanat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7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Emina Markanović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Novi Šeher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obrt</w:t>
            </w:r>
            <w:r>
              <w:rPr>
                <w:color w:val="000000" w:themeColor="text1"/>
                <w:lang w:val="bs-Latn-BA"/>
              </w:rPr>
              <w:t xml:space="preserve"> </w:t>
            </w:r>
            <w:r w:rsidRPr="00A12E91">
              <w:rPr>
                <w:color w:val="000000" w:themeColor="text1"/>
                <w:lang w:val="bs-Latn-BA"/>
              </w:rPr>
              <w:t xml:space="preserve">– </w:t>
            </w:r>
            <w:r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Berbernica –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tradicionalni stari zanat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8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Rahima Nuhanović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Maglaj-grad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 xml:space="preserve">trgovina –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Specijalizirana trgovinska radnja – Butik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9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Arnela Mačković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Gornja Liješnica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–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Autopraonica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10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Ramza Alić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Maglaj-grad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 xml:space="preserve">ugostiteljstvo –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Ugostiteljska radnja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11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Salih Bradarić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Jablanica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</w:t>
            </w:r>
            <w:r>
              <w:rPr>
                <w:color w:val="000000" w:themeColor="text1"/>
                <w:lang w:val="bs-Latn-BA"/>
              </w:rPr>
              <w:t>–</w:t>
            </w:r>
            <w:r w:rsidRPr="00A12E91"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Autolakirerska radnja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12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Mirzet Mašić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Moševac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</w:t>
            </w:r>
            <w:r>
              <w:rPr>
                <w:color w:val="000000" w:themeColor="text1"/>
                <w:lang w:val="bs-Latn-BA"/>
              </w:rPr>
              <w:t>–</w:t>
            </w:r>
            <w:r w:rsidRPr="00A12E91"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Taksi prijevoz putnika</w:t>
            </w:r>
          </w:p>
        </w:tc>
      </w:tr>
      <w:tr w:rsidR="00C87665" w:rsidRPr="005A361D" w:rsidTr="00C87665">
        <w:trPr>
          <w:trHeight w:val="552"/>
        </w:trPr>
        <w:tc>
          <w:tcPr>
            <w:tcW w:w="674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13</w:t>
            </w:r>
          </w:p>
        </w:tc>
        <w:tc>
          <w:tcPr>
            <w:tcW w:w="2481" w:type="dxa"/>
            <w:vAlign w:val="center"/>
          </w:tcPr>
          <w:p w:rsidR="00C87665" w:rsidRPr="005A361D" w:rsidRDefault="00C87665" w:rsidP="00044C73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Mirsad Kalabić</w:t>
            </w:r>
          </w:p>
        </w:tc>
        <w:tc>
          <w:tcPr>
            <w:tcW w:w="2170" w:type="dxa"/>
            <w:vAlign w:val="center"/>
          </w:tcPr>
          <w:p w:rsidR="00C87665" w:rsidRPr="005A361D" w:rsidRDefault="00C87665" w:rsidP="00044C73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Maglaj-grad</w:t>
            </w:r>
          </w:p>
        </w:tc>
        <w:tc>
          <w:tcPr>
            <w:tcW w:w="3742" w:type="dxa"/>
            <w:vAlign w:val="center"/>
          </w:tcPr>
          <w:p w:rsidR="00C87665" w:rsidRDefault="00C87665" w:rsidP="00C87665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obrt </w:t>
            </w:r>
            <w:r>
              <w:rPr>
                <w:color w:val="000000" w:themeColor="text1"/>
                <w:lang w:val="bs-Latn-BA"/>
              </w:rPr>
              <w:t>–</w:t>
            </w:r>
            <w:r w:rsidRPr="00A12E91">
              <w:rPr>
                <w:color w:val="000000" w:themeColor="text1"/>
                <w:lang w:val="bs-Latn-BA"/>
              </w:rPr>
              <w:t xml:space="preserve"> </w:t>
            </w:r>
          </w:p>
          <w:p w:rsidR="00C87665" w:rsidRDefault="00C87665" w:rsidP="00C87665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>Taksi prijevoz putnika</w:t>
            </w:r>
          </w:p>
        </w:tc>
      </w:tr>
    </w:tbl>
    <w:p w:rsidR="005A361D" w:rsidRDefault="005A361D" w:rsidP="00535A8F">
      <w:pPr>
        <w:pStyle w:val="Header"/>
        <w:spacing w:before="120"/>
        <w:jc w:val="both"/>
        <w:rPr>
          <w:b/>
          <w:lang w:val="bs-Latn-BA"/>
        </w:rPr>
      </w:pPr>
    </w:p>
    <w:sectPr w:rsidR="005A361D" w:rsidSect="00BE4DEF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899"/>
    <w:multiLevelType w:val="hybridMultilevel"/>
    <w:tmpl w:val="FC70ED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B46"/>
    <w:multiLevelType w:val="hybridMultilevel"/>
    <w:tmpl w:val="8F88E95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04E"/>
    <w:multiLevelType w:val="hybridMultilevel"/>
    <w:tmpl w:val="13B2DD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E67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3BA"/>
    <w:multiLevelType w:val="hybridMultilevel"/>
    <w:tmpl w:val="D286EE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1965"/>
    <w:multiLevelType w:val="hybridMultilevel"/>
    <w:tmpl w:val="FC70ED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709"/>
    <w:multiLevelType w:val="hybridMultilevel"/>
    <w:tmpl w:val="87E27C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553A"/>
    <w:multiLevelType w:val="hybridMultilevel"/>
    <w:tmpl w:val="A52C31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2812"/>
    <w:multiLevelType w:val="hybridMultilevel"/>
    <w:tmpl w:val="FC70ED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6CBE"/>
    <w:multiLevelType w:val="hybridMultilevel"/>
    <w:tmpl w:val="4F1EB1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108F"/>
    <w:multiLevelType w:val="hybridMultilevel"/>
    <w:tmpl w:val="B85E9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36A22"/>
    <w:multiLevelType w:val="hybridMultilevel"/>
    <w:tmpl w:val="87E27C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3AD2"/>
    <w:multiLevelType w:val="hybridMultilevel"/>
    <w:tmpl w:val="FDAEB48C"/>
    <w:lvl w:ilvl="0" w:tplc="AAC6F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11AA"/>
    <w:multiLevelType w:val="hybridMultilevel"/>
    <w:tmpl w:val="609002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72CA"/>
    <w:multiLevelType w:val="hybridMultilevel"/>
    <w:tmpl w:val="13B2DD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05BB"/>
    <w:multiLevelType w:val="hybridMultilevel"/>
    <w:tmpl w:val="F906E620"/>
    <w:lvl w:ilvl="0" w:tplc="21ECBFF0">
      <w:start w:val="6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17439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A2223"/>
    <w:multiLevelType w:val="hybridMultilevel"/>
    <w:tmpl w:val="A7F4A8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17D66"/>
    <w:multiLevelType w:val="hybridMultilevel"/>
    <w:tmpl w:val="B85E9498"/>
    <w:lvl w:ilvl="0" w:tplc="041A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9" w15:restartNumberingAfterBreak="0">
    <w:nsid w:val="6ED35CF2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0633B"/>
    <w:multiLevelType w:val="hybridMultilevel"/>
    <w:tmpl w:val="4C1E92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46F72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5"/>
  </w:num>
  <w:num w:numId="15">
    <w:abstractNumId w:val="9"/>
  </w:num>
  <w:num w:numId="16">
    <w:abstractNumId w:val="13"/>
  </w:num>
  <w:num w:numId="17">
    <w:abstractNumId w:val="15"/>
  </w:num>
  <w:num w:numId="18">
    <w:abstractNumId w:val="19"/>
  </w:num>
  <w:num w:numId="19">
    <w:abstractNumId w:val="21"/>
  </w:num>
  <w:num w:numId="20">
    <w:abstractNumId w:val="16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4C"/>
    <w:rsid w:val="00044C73"/>
    <w:rsid w:val="00045F7D"/>
    <w:rsid w:val="0009125C"/>
    <w:rsid w:val="000A4915"/>
    <w:rsid w:val="00127D4C"/>
    <w:rsid w:val="001A63C7"/>
    <w:rsid w:val="001A753B"/>
    <w:rsid w:val="001F2BDB"/>
    <w:rsid w:val="002063C0"/>
    <w:rsid w:val="0024376F"/>
    <w:rsid w:val="002E3F2F"/>
    <w:rsid w:val="0031252E"/>
    <w:rsid w:val="00317B35"/>
    <w:rsid w:val="00363167"/>
    <w:rsid w:val="00393287"/>
    <w:rsid w:val="003D0C30"/>
    <w:rsid w:val="004B5B2E"/>
    <w:rsid w:val="00535A8F"/>
    <w:rsid w:val="00555BDE"/>
    <w:rsid w:val="00594321"/>
    <w:rsid w:val="005A361D"/>
    <w:rsid w:val="005F5674"/>
    <w:rsid w:val="005F628B"/>
    <w:rsid w:val="0069044A"/>
    <w:rsid w:val="006C78D0"/>
    <w:rsid w:val="006F28EB"/>
    <w:rsid w:val="00706821"/>
    <w:rsid w:val="00826244"/>
    <w:rsid w:val="0083784C"/>
    <w:rsid w:val="00850FE1"/>
    <w:rsid w:val="008B0C77"/>
    <w:rsid w:val="0092022E"/>
    <w:rsid w:val="009C6C97"/>
    <w:rsid w:val="00A43D87"/>
    <w:rsid w:val="00A829FB"/>
    <w:rsid w:val="00A9669D"/>
    <w:rsid w:val="00AB7DD3"/>
    <w:rsid w:val="00B9025C"/>
    <w:rsid w:val="00BC7BF5"/>
    <w:rsid w:val="00BE4DEF"/>
    <w:rsid w:val="00C87665"/>
    <w:rsid w:val="00D60DDA"/>
    <w:rsid w:val="00D97714"/>
    <w:rsid w:val="00DF1A39"/>
    <w:rsid w:val="00E14FCC"/>
    <w:rsid w:val="00E428DE"/>
    <w:rsid w:val="00E831F0"/>
    <w:rsid w:val="00EC75E0"/>
    <w:rsid w:val="00F244A4"/>
    <w:rsid w:val="00F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CDE7F-3A57-4A4A-AA20-B3ECF82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6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5F56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Bradaric</dc:creator>
  <cp:keywords/>
  <dc:description/>
  <cp:lastModifiedBy>Ferhat Bradaric</cp:lastModifiedBy>
  <cp:revision>36</cp:revision>
  <cp:lastPrinted>2021-11-08T14:26:00Z</cp:lastPrinted>
  <dcterms:created xsi:type="dcterms:W3CDTF">2017-08-30T07:36:00Z</dcterms:created>
  <dcterms:modified xsi:type="dcterms:W3CDTF">2021-11-09T08:06:00Z</dcterms:modified>
</cp:coreProperties>
</file>