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55" w:rsidRPr="00E22155" w:rsidRDefault="00E22155" w:rsidP="00E22155">
      <w:pPr>
        <w:pStyle w:val="Default"/>
        <w:jc w:val="right"/>
        <w:rPr>
          <w:b/>
          <w:sz w:val="23"/>
          <w:szCs w:val="23"/>
        </w:rPr>
      </w:pPr>
      <w:r w:rsidRPr="00E22155">
        <w:rPr>
          <w:b/>
          <w:sz w:val="23"/>
          <w:szCs w:val="23"/>
        </w:rPr>
        <w:t>NACRT</w:t>
      </w:r>
    </w:p>
    <w:p w:rsidR="00E22155" w:rsidRDefault="00E22155" w:rsidP="00E22155">
      <w:pPr>
        <w:pStyle w:val="Default"/>
        <w:rPr>
          <w:sz w:val="23"/>
          <w:szCs w:val="23"/>
        </w:rPr>
      </w:pPr>
    </w:p>
    <w:p w:rsidR="00E22155" w:rsidRDefault="00E22155" w:rsidP="00E22155">
      <w:pPr>
        <w:pStyle w:val="Default"/>
        <w:jc w:val="both"/>
        <w:rPr>
          <w:sz w:val="23"/>
          <w:szCs w:val="23"/>
        </w:rPr>
      </w:pPr>
      <w:r>
        <w:rPr>
          <w:sz w:val="23"/>
          <w:szCs w:val="23"/>
        </w:rPr>
        <w:t>Na osnovu člana 66. stav 1. i člana 68. stav 1</w:t>
      </w:r>
      <w:r w:rsidR="002E5A73">
        <w:rPr>
          <w:sz w:val="23"/>
          <w:szCs w:val="23"/>
        </w:rPr>
        <w:t>.</w:t>
      </w:r>
      <w:r>
        <w:rPr>
          <w:sz w:val="23"/>
          <w:szCs w:val="23"/>
        </w:rPr>
        <w:t xml:space="preserve"> i 2</w:t>
      </w:r>
      <w:r w:rsidR="002E5A73">
        <w:rPr>
          <w:sz w:val="23"/>
          <w:szCs w:val="23"/>
        </w:rPr>
        <w:t>.</w:t>
      </w:r>
      <w:r>
        <w:rPr>
          <w:sz w:val="23"/>
          <w:szCs w:val="23"/>
        </w:rPr>
        <w:t xml:space="preserve"> Zakona o vodama („Službene novine Federacije BiH”, broj 70/06), čl. 13. Pravilnika o načinu utvrđivanja uslova za određivanje zona sanitarne zaštite i zaštitnih mjera za izvorišta vode za javno vodosnabdijevanje stanovništva ("Službene novine Federacije BiH", br.88/12), Općinsko vijeće </w:t>
      </w:r>
      <w:r w:rsidR="002E5A73">
        <w:rPr>
          <w:sz w:val="23"/>
          <w:szCs w:val="23"/>
        </w:rPr>
        <w:t xml:space="preserve">Maglaj </w:t>
      </w:r>
      <w:r>
        <w:rPr>
          <w:sz w:val="23"/>
          <w:szCs w:val="23"/>
        </w:rPr>
        <w:t xml:space="preserve">na _______________ sjednici, održanoj _______________, d o n o s i </w:t>
      </w:r>
    </w:p>
    <w:p w:rsidR="00E22155" w:rsidRDefault="00E22155" w:rsidP="00E22155">
      <w:pPr>
        <w:pStyle w:val="Default"/>
        <w:rPr>
          <w:b/>
          <w:bCs/>
          <w:sz w:val="23"/>
          <w:szCs w:val="23"/>
        </w:rPr>
      </w:pPr>
    </w:p>
    <w:p w:rsidR="00E22155" w:rsidRDefault="00E22155" w:rsidP="00E22155">
      <w:pPr>
        <w:pStyle w:val="Default"/>
        <w:jc w:val="center"/>
        <w:rPr>
          <w:b/>
          <w:bCs/>
          <w:sz w:val="23"/>
          <w:szCs w:val="23"/>
        </w:rPr>
      </w:pPr>
    </w:p>
    <w:p w:rsidR="00E22155" w:rsidRDefault="00E22155" w:rsidP="00E22155">
      <w:pPr>
        <w:pStyle w:val="Default"/>
        <w:jc w:val="center"/>
        <w:rPr>
          <w:sz w:val="23"/>
          <w:szCs w:val="23"/>
        </w:rPr>
      </w:pPr>
      <w:r>
        <w:rPr>
          <w:b/>
          <w:bCs/>
          <w:sz w:val="23"/>
          <w:szCs w:val="23"/>
        </w:rPr>
        <w:t>ODLUKU</w:t>
      </w:r>
    </w:p>
    <w:p w:rsidR="002E5A73" w:rsidRDefault="00E22155" w:rsidP="00E22155">
      <w:pPr>
        <w:pStyle w:val="Default"/>
        <w:jc w:val="center"/>
        <w:rPr>
          <w:b/>
          <w:bCs/>
          <w:sz w:val="23"/>
          <w:szCs w:val="23"/>
        </w:rPr>
      </w:pPr>
      <w:r>
        <w:rPr>
          <w:b/>
          <w:bCs/>
          <w:sz w:val="23"/>
          <w:szCs w:val="23"/>
        </w:rPr>
        <w:t xml:space="preserve">O ZAŠTITI IZVORIŠTA VODE ZA PIĆE U SLIVU RIJEKE BISTRICE, </w:t>
      </w:r>
    </w:p>
    <w:p w:rsidR="00E22155" w:rsidRDefault="00E22155" w:rsidP="00E22155">
      <w:pPr>
        <w:pStyle w:val="Default"/>
        <w:jc w:val="center"/>
        <w:rPr>
          <w:sz w:val="23"/>
          <w:szCs w:val="23"/>
        </w:rPr>
      </w:pPr>
      <w:r>
        <w:rPr>
          <w:b/>
          <w:bCs/>
          <w:sz w:val="23"/>
          <w:szCs w:val="23"/>
        </w:rPr>
        <w:t>OPĆINE MAGLAJ</w:t>
      </w:r>
    </w:p>
    <w:p w:rsidR="00E22155" w:rsidRDefault="00E22155" w:rsidP="00E22155">
      <w:pPr>
        <w:pStyle w:val="Default"/>
        <w:rPr>
          <w:b/>
          <w:bCs/>
          <w:sz w:val="23"/>
          <w:szCs w:val="23"/>
        </w:rPr>
      </w:pPr>
    </w:p>
    <w:p w:rsidR="00E22155" w:rsidRDefault="00E22155" w:rsidP="00E22155">
      <w:pPr>
        <w:pStyle w:val="Default"/>
        <w:rPr>
          <w:b/>
          <w:bCs/>
          <w:sz w:val="23"/>
          <w:szCs w:val="23"/>
        </w:rPr>
      </w:pPr>
    </w:p>
    <w:p w:rsidR="00E22155" w:rsidRDefault="00C30DCC" w:rsidP="002E5A73">
      <w:pPr>
        <w:pStyle w:val="Default"/>
        <w:jc w:val="center"/>
        <w:rPr>
          <w:sz w:val="23"/>
          <w:szCs w:val="23"/>
        </w:rPr>
      </w:pPr>
      <w:r>
        <w:rPr>
          <w:b/>
          <w:bCs/>
          <w:sz w:val="23"/>
          <w:szCs w:val="23"/>
        </w:rPr>
        <w:t xml:space="preserve">I. </w:t>
      </w:r>
      <w:r w:rsidR="00E22155">
        <w:rPr>
          <w:b/>
          <w:bCs/>
          <w:sz w:val="23"/>
          <w:szCs w:val="23"/>
        </w:rPr>
        <w:t>OPĆE ODREDBE</w:t>
      </w:r>
    </w:p>
    <w:p w:rsidR="00E22155" w:rsidRDefault="00E22155" w:rsidP="00E22155">
      <w:pPr>
        <w:pStyle w:val="Default"/>
        <w:rPr>
          <w:sz w:val="23"/>
          <w:szCs w:val="23"/>
        </w:rPr>
      </w:pPr>
    </w:p>
    <w:p w:rsidR="00E22155" w:rsidRPr="00E22155" w:rsidRDefault="00E22155" w:rsidP="00E22155">
      <w:pPr>
        <w:pStyle w:val="Default"/>
        <w:jc w:val="center"/>
        <w:rPr>
          <w:b/>
          <w:sz w:val="23"/>
          <w:szCs w:val="23"/>
        </w:rPr>
      </w:pPr>
      <w:r w:rsidRPr="00E22155">
        <w:rPr>
          <w:b/>
          <w:sz w:val="23"/>
          <w:szCs w:val="23"/>
        </w:rPr>
        <w:t>Član 1.</w:t>
      </w:r>
    </w:p>
    <w:p w:rsidR="00E22155" w:rsidRDefault="00E22155" w:rsidP="00E22155">
      <w:pPr>
        <w:pStyle w:val="Default"/>
        <w:rPr>
          <w:sz w:val="23"/>
          <w:szCs w:val="23"/>
        </w:rPr>
      </w:pPr>
    </w:p>
    <w:p w:rsidR="00E22155" w:rsidRDefault="002E5A73" w:rsidP="002E5A73">
      <w:pPr>
        <w:pStyle w:val="Default"/>
        <w:jc w:val="both"/>
        <w:rPr>
          <w:sz w:val="23"/>
          <w:szCs w:val="23"/>
        </w:rPr>
      </w:pPr>
      <w:r>
        <w:rPr>
          <w:sz w:val="23"/>
          <w:szCs w:val="23"/>
        </w:rPr>
        <w:t>Ovom O</w:t>
      </w:r>
      <w:r w:rsidR="00E22155">
        <w:rPr>
          <w:sz w:val="23"/>
          <w:szCs w:val="23"/>
        </w:rPr>
        <w:t>dlukom utvrđuju se zone sanitarne zaštite izvorišta vode za piće u slivu rijeke Bistrice, općina Maglaj (u daljem tekstu: izvorište), sa kojeg se vrši dopuna izvorišta „Misurići“, veličina i granice zona sanitarne zaštite, mjere i režimi zaštit</w:t>
      </w:r>
      <w:r>
        <w:rPr>
          <w:sz w:val="23"/>
          <w:szCs w:val="23"/>
        </w:rPr>
        <w:t>e, nadzor nad sprovođenjem ove O</w:t>
      </w:r>
      <w:r w:rsidR="00E22155">
        <w:rPr>
          <w:sz w:val="23"/>
          <w:szCs w:val="23"/>
        </w:rPr>
        <w:t xml:space="preserve">dluke, kaznene odredbe i druga pitanja od interesa za sprovođenje sanitarne zaštite izvorišta. </w:t>
      </w:r>
    </w:p>
    <w:p w:rsidR="00E22155" w:rsidRDefault="00E22155" w:rsidP="00E22155">
      <w:pPr>
        <w:pStyle w:val="Default"/>
        <w:rPr>
          <w:sz w:val="23"/>
          <w:szCs w:val="23"/>
        </w:rPr>
      </w:pPr>
    </w:p>
    <w:p w:rsidR="00E22155" w:rsidRPr="00E22155" w:rsidRDefault="00E22155" w:rsidP="00E22155">
      <w:pPr>
        <w:pStyle w:val="Default"/>
        <w:jc w:val="center"/>
        <w:rPr>
          <w:b/>
          <w:sz w:val="23"/>
          <w:szCs w:val="23"/>
        </w:rPr>
      </w:pPr>
      <w:r w:rsidRPr="00E22155">
        <w:rPr>
          <w:b/>
          <w:sz w:val="23"/>
          <w:szCs w:val="23"/>
        </w:rPr>
        <w:t>Član 2.</w:t>
      </w:r>
    </w:p>
    <w:p w:rsidR="00E22155" w:rsidRDefault="00E22155" w:rsidP="00E22155">
      <w:pPr>
        <w:pStyle w:val="Default"/>
        <w:rPr>
          <w:sz w:val="23"/>
          <w:szCs w:val="23"/>
        </w:rPr>
      </w:pPr>
    </w:p>
    <w:p w:rsidR="00E22155" w:rsidRDefault="00E22155" w:rsidP="00E22155">
      <w:pPr>
        <w:pStyle w:val="Default"/>
        <w:jc w:val="both"/>
        <w:rPr>
          <w:sz w:val="23"/>
          <w:szCs w:val="23"/>
        </w:rPr>
      </w:pPr>
      <w:r>
        <w:rPr>
          <w:sz w:val="23"/>
          <w:szCs w:val="23"/>
        </w:rPr>
        <w:t xml:space="preserve">Izvorište „Bistrica“ nalazi se na rijeci Bistrici, zapadno od Maglaja, oko 1,3 km uzvodno od ušća r. Bistrice u r. Bosnu. Administrativno pripada Općini Maglaj, odnosno Zeničko – dobojskom kantonu. </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3.</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Zaštita izvorišta vrši se uspostavljanjem i održavanjem zona sanitarne zaštite i zaštitnih mjera, koji su utvrđeni u skladu sa lokalnim uslovima, na osnovu dosad provedenih istražnih radova i stručnog elaborata. </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4.</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Utvrđivanje zona sanitarne zaštite i zaštitnih mjera vrši se u cilju zaštite voda izvorišta od svih vidova zagađenja i štetnih uticaja koji mogu nepovoljno djelovati na higijensku ispravnost vode za piće ili na izdašnost izvorišta. </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5.</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Mjere zaštite izvorišta utvrđene ovom Odlukom ugradiće se, na odgovarajući način, u prostorne dokumente Općina Maglaj u skladu sa Zakonom o prostornom uređenju Federacije BiH i Zakonom o prostornom uređenju Z</w:t>
      </w:r>
      <w:r w:rsidR="002E5A73">
        <w:rPr>
          <w:sz w:val="23"/>
          <w:szCs w:val="23"/>
        </w:rPr>
        <w:t>eničko – d</w:t>
      </w:r>
      <w:r>
        <w:rPr>
          <w:sz w:val="23"/>
          <w:szCs w:val="23"/>
        </w:rPr>
        <w:t xml:space="preserve">obojskom kantonu. </w:t>
      </w:r>
    </w:p>
    <w:p w:rsidR="00E22155" w:rsidRDefault="00E22155" w:rsidP="00E22155">
      <w:pPr>
        <w:pStyle w:val="Default"/>
        <w:jc w:val="both"/>
        <w:rPr>
          <w:sz w:val="23"/>
          <w:szCs w:val="23"/>
        </w:rPr>
      </w:pPr>
      <w:r>
        <w:rPr>
          <w:sz w:val="23"/>
          <w:szCs w:val="23"/>
        </w:rPr>
        <w:t xml:space="preserve">Do donošenja novih prostornih dokumenata Općina Maglaj, na mjere zaštite utvrđene ovom Odlukom primjenjivat će se odgovarajuća planska dokumentacija o mjerama za zaštitu izvorišta i ranije doneseni prostorni planovi i ostala planska dokumentacija. </w:t>
      </w:r>
    </w:p>
    <w:p w:rsidR="00E22155" w:rsidRPr="00E22155" w:rsidRDefault="00E22155" w:rsidP="00E22155">
      <w:pPr>
        <w:pStyle w:val="Default"/>
        <w:pageBreakBefore/>
        <w:jc w:val="center"/>
        <w:rPr>
          <w:b/>
          <w:sz w:val="23"/>
          <w:szCs w:val="23"/>
        </w:rPr>
      </w:pPr>
      <w:r w:rsidRPr="00E22155">
        <w:rPr>
          <w:b/>
          <w:sz w:val="23"/>
          <w:szCs w:val="23"/>
        </w:rPr>
        <w:lastRenderedPageBreak/>
        <w:t>Član 6.</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Građenje i rekonstrukcija objekata i njihovo korištenje i obavljanje privredne, komunalne, poljoprivredne, šumarske i drugih djelatnosti na području iz člana 5. stav 1</w:t>
      </w:r>
      <w:r w:rsidR="00C30DCC">
        <w:rPr>
          <w:sz w:val="23"/>
          <w:szCs w:val="23"/>
        </w:rPr>
        <w:t>.</w:t>
      </w:r>
      <w:r>
        <w:rPr>
          <w:sz w:val="23"/>
          <w:szCs w:val="23"/>
        </w:rPr>
        <w:t xml:space="preserve"> i 2. ove Odluke mogu se vršiti na područjima zaštitnih zona utvrđenih ovom Odlukom samo na način i u mjeri utvrđenoj ovom Odlukom. </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7.</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Općinsko vijeće Maglaj nadležno za donošenje prostornih dokumenata Općine Maglaj, u skladu sa Zakonom o prostornom uređenju Zeničko – </w:t>
      </w:r>
      <w:r w:rsidR="00C30DCC">
        <w:rPr>
          <w:sz w:val="23"/>
          <w:szCs w:val="23"/>
        </w:rPr>
        <w:t>d</w:t>
      </w:r>
      <w:r>
        <w:rPr>
          <w:sz w:val="23"/>
          <w:szCs w:val="23"/>
        </w:rPr>
        <w:t xml:space="preserve">obojskog kantona, i za kontrolu provođenja prostornih dokumenata Općine Maglaj, organi uprave Općine Maglaj, privredna društva, druga pravna lica i građani dužni su se pridržavati ove Odluke i dosljedno i pravovremeno primjenjivati zaštitne mjere utvrđene ovom Odlukom. </w:t>
      </w:r>
    </w:p>
    <w:p w:rsidR="00E22155" w:rsidRDefault="00E22155" w:rsidP="00E22155">
      <w:pPr>
        <w:pStyle w:val="Default"/>
        <w:jc w:val="both"/>
        <w:rPr>
          <w:sz w:val="23"/>
          <w:szCs w:val="23"/>
        </w:rPr>
      </w:pPr>
      <w:r>
        <w:rPr>
          <w:sz w:val="23"/>
          <w:szCs w:val="23"/>
        </w:rPr>
        <w:t xml:space="preserve">Prostornim dokumentima Općine Maglaj utvrdiće se i mjere zaštite utvrđene Elaboratom, a, po mogućnosti, i dinamika njihovog izvršenja. </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8.</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Izvorište iz člana 2. ove Odluke, u skladu sa odlukom Općinskog vijeća Maglaj, upravlja preduzeće „Komunalno javno društvo” d.o.o. Maglaj (u daljem tekstu: korisnik vodozahvatnih objekata). </w:t>
      </w:r>
    </w:p>
    <w:p w:rsidR="00E22155" w:rsidRDefault="00E22155" w:rsidP="00E22155">
      <w:pPr>
        <w:pStyle w:val="Default"/>
        <w:jc w:val="both"/>
        <w:rPr>
          <w:b/>
          <w:bCs/>
          <w:sz w:val="23"/>
          <w:szCs w:val="23"/>
        </w:rPr>
      </w:pPr>
    </w:p>
    <w:p w:rsidR="00E22155" w:rsidRDefault="00E22155" w:rsidP="00E22155">
      <w:pPr>
        <w:pStyle w:val="Default"/>
        <w:jc w:val="both"/>
        <w:rPr>
          <w:b/>
          <w:bCs/>
          <w:sz w:val="23"/>
          <w:szCs w:val="23"/>
        </w:rPr>
      </w:pPr>
    </w:p>
    <w:p w:rsidR="00E22155" w:rsidRDefault="00E22155" w:rsidP="00645DBD">
      <w:pPr>
        <w:pStyle w:val="Default"/>
        <w:jc w:val="center"/>
        <w:rPr>
          <w:sz w:val="23"/>
          <w:szCs w:val="23"/>
        </w:rPr>
      </w:pPr>
      <w:r>
        <w:rPr>
          <w:b/>
          <w:bCs/>
          <w:sz w:val="23"/>
          <w:szCs w:val="23"/>
        </w:rPr>
        <w:t>II. ZAŠTITNO PODRUČJE</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9.</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Zone zaštite izvorišta „Bistrica“ utvrđene su u skladu sa članom 8. Pravilnika koji se odnosi na izvorišta sa zahvatom iz otvorenih vodotoka uspostavljaju i održavaju se tri zone sanitarne zaštite, i to, </w:t>
      </w:r>
    </w:p>
    <w:p w:rsidR="00E22155" w:rsidRDefault="00E22155" w:rsidP="00645DBD">
      <w:pPr>
        <w:pStyle w:val="Default"/>
        <w:ind w:left="567"/>
        <w:jc w:val="both"/>
        <w:rPr>
          <w:sz w:val="23"/>
          <w:szCs w:val="23"/>
        </w:rPr>
      </w:pPr>
      <w:r>
        <w:rPr>
          <w:sz w:val="23"/>
          <w:szCs w:val="23"/>
        </w:rPr>
        <w:t xml:space="preserve">Prva (I) zaštitna zona, zona najstrožijih zabrana i ograničenja; </w:t>
      </w:r>
    </w:p>
    <w:p w:rsidR="00E22155" w:rsidRDefault="00E22155" w:rsidP="00645DBD">
      <w:pPr>
        <w:pStyle w:val="Default"/>
        <w:spacing w:before="120"/>
        <w:ind w:left="567"/>
        <w:jc w:val="both"/>
        <w:rPr>
          <w:sz w:val="23"/>
          <w:szCs w:val="23"/>
        </w:rPr>
      </w:pPr>
      <w:r>
        <w:rPr>
          <w:sz w:val="23"/>
          <w:szCs w:val="23"/>
        </w:rPr>
        <w:t xml:space="preserve">Druga (II) zaštitna zona, zona strogih zabrana i ograničenja; </w:t>
      </w:r>
    </w:p>
    <w:p w:rsidR="00E22155" w:rsidRDefault="00E22155" w:rsidP="00645DBD">
      <w:pPr>
        <w:pStyle w:val="Default"/>
        <w:spacing w:before="120"/>
        <w:ind w:left="567"/>
        <w:jc w:val="both"/>
        <w:rPr>
          <w:sz w:val="23"/>
          <w:szCs w:val="23"/>
        </w:rPr>
      </w:pPr>
      <w:r>
        <w:rPr>
          <w:sz w:val="23"/>
          <w:szCs w:val="23"/>
        </w:rPr>
        <w:t xml:space="preserve">Treća (III) zaštitna zona, zona umjerenih zabrana i ograničenja. </w:t>
      </w:r>
    </w:p>
    <w:p w:rsidR="00E22155" w:rsidRDefault="00E22155" w:rsidP="00645DBD">
      <w:pPr>
        <w:pStyle w:val="Default"/>
        <w:spacing w:before="120"/>
        <w:jc w:val="both"/>
        <w:rPr>
          <w:sz w:val="23"/>
          <w:szCs w:val="23"/>
        </w:rPr>
      </w:pPr>
      <w:r>
        <w:rPr>
          <w:sz w:val="23"/>
          <w:szCs w:val="23"/>
        </w:rPr>
        <w:t xml:space="preserve">Zaštitne zone izvorišta „Bistrica“ prikazane su na karti mjerila 1:25.000. </w:t>
      </w:r>
    </w:p>
    <w:p w:rsidR="00E22155" w:rsidRDefault="00E22155" w:rsidP="00E22155">
      <w:pPr>
        <w:pStyle w:val="Default"/>
        <w:jc w:val="both"/>
        <w:rPr>
          <w:sz w:val="23"/>
          <w:szCs w:val="23"/>
        </w:rPr>
      </w:pPr>
      <w:r>
        <w:rPr>
          <w:sz w:val="23"/>
          <w:szCs w:val="23"/>
        </w:rPr>
        <w:t xml:space="preserve">U zoni iz prethodnog stava ovog člana primjenjuju se sanitarno - tehničke mjere i druga djelatnost na način utvrđen ovom Odlukom. </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10.</w:t>
      </w:r>
    </w:p>
    <w:p w:rsidR="00E22155" w:rsidRPr="00E22155" w:rsidRDefault="00E22155" w:rsidP="00E22155">
      <w:pPr>
        <w:pStyle w:val="Default"/>
        <w:jc w:val="center"/>
        <w:rPr>
          <w:b/>
          <w:sz w:val="23"/>
          <w:szCs w:val="23"/>
        </w:rPr>
      </w:pPr>
      <w:r w:rsidRPr="00E22155">
        <w:rPr>
          <w:b/>
          <w:sz w:val="23"/>
          <w:szCs w:val="23"/>
        </w:rPr>
        <w:t>(Zaštita, pristup i obilježavanje)</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Mjere zaštite u granicama prve zaštitne zone izvorišta „Bistrica“ su određene u skladu sa članom 10. Pravilnika. </w:t>
      </w:r>
    </w:p>
    <w:p w:rsidR="00E22155" w:rsidRDefault="00E22155" w:rsidP="00E22155">
      <w:pPr>
        <w:pStyle w:val="Default"/>
        <w:jc w:val="both"/>
        <w:rPr>
          <w:sz w:val="23"/>
          <w:szCs w:val="23"/>
        </w:rPr>
      </w:pPr>
      <w:r>
        <w:rPr>
          <w:sz w:val="23"/>
          <w:szCs w:val="23"/>
        </w:rPr>
        <w:t xml:space="preserve">Područje I zaštitne zone izvorišta mora biti zaštićeno od neovlaštenog pristupa čvrstom i sigurnom ogradom visine ne manje od 2 m i ne manje od 3 metra od vanjskih kontura vodozahvatnog područja, kao i drugim mjerama fizičke zaštite i osiguranja. </w:t>
      </w:r>
    </w:p>
    <w:p w:rsidR="00E22155" w:rsidRDefault="00E22155" w:rsidP="00E22155">
      <w:pPr>
        <w:pStyle w:val="Default"/>
        <w:jc w:val="both"/>
        <w:rPr>
          <w:sz w:val="23"/>
          <w:szCs w:val="23"/>
        </w:rPr>
      </w:pPr>
      <w:r>
        <w:rPr>
          <w:sz w:val="23"/>
          <w:szCs w:val="23"/>
        </w:rPr>
        <w:t xml:space="preserve">Pristup području I zaštitne zone dozvoljen je samo zaposlenicima koje odredi „Komunalno javno društvo“- Maglaj i nadležnim inspekcijskim organima za vrijeme vršenja kontrole, kao i drugim licima uz posebnu dozvolu i evidenciju korisnika vodozahvatnih objekata. </w:t>
      </w:r>
    </w:p>
    <w:p w:rsidR="00E22155" w:rsidRDefault="00E22155" w:rsidP="00E22155">
      <w:pPr>
        <w:pStyle w:val="Default"/>
        <w:jc w:val="both"/>
        <w:rPr>
          <w:sz w:val="23"/>
          <w:szCs w:val="23"/>
        </w:rPr>
      </w:pPr>
      <w:r>
        <w:rPr>
          <w:sz w:val="23"/>
          <w:szCs w:val="23"/>
        </w:rPr>
        <w:t xml:space="preserve">„Komunalno javno društvo“- Maglaj mora na odgovarajući način obilježiti I zaštitnu zonu i istaći upozorenje o zabrani neovlaštenog pristupa. </w:t>
      </w:r>
    </w:p>
    <w:p w:rsidR="00E22155" w:rsidRPr="00E22155" w:rsidRDefault="00E22155" w:rsidP="00E22155">
      <w:pPr>
        <w:pStyle w:val="Default"/>
        <w:pageBreakBefore/>
        <w:jc w:val="center"/>
        <w:rPr>
          <w:b/>
          <w:sz w:val="23"/>
          <w:szCs w:val="23"/>
        </w:rPr>
      </w:pPr>
      <w:r w:rsidRPr="00E22155">
        <w:rPr>
          <w:b/>
          <w:sz w:val="23"/>
          <w:szCs w:val="23"/>
        </w:rPr>
        <w:lastRenderedPageBreak/>
        <w:t>Član 11.</w:t>
      </w:r>
    </w:p>
    <w:p w:rsidR="00E22155" w:rsidRPr="00E22155" w:rsidRDefault="00E22155" w:rsidP="00E22155">
      <w:pPr>
        <w:pStyle w:val="Default"/>
        <w:jc w:val="center"/>
        <w:rPr>
          <w:b/>
          <w:sz w:val="23"/>
          <w:szCs w:val="23"/>
        </w:rPr>
      </w:pPr>
      <w:r w:rsidRPr="00E22155">
        <w:rPr>
          <w:b/>
          <w:sz w:val="23"/>
          <w:szCs w:val="23"/>
        </w:rPr>
        <w:t>(Provođenje mjera zaštite)</w:t>
      </w:r>
    </w:p>
    <w:p w:rsidR="00E22155" w:rsidRDefault="00E22155" w:rsidP="00E22155">
      <w:pPr>
        <w:pStyle w:val="Default"/>
        <w:rPr>
          <w:sz w:val="23"/>
          <w:szCs w:val="23"/>
        </w:rPr>
      </w:pPr>
    </w:p>
    <w:p w:rsidR="00E22155" w:rsidRDefault="00E22155" w:rsidP="00E22155">
      <w:pPr>
        <w:pStyle w:val="Default"/>
        <w:jc w:val="both"/>
        <w:rPr>
          <w:sz w:val="23"/>
          <w:szCs w:val="23"/>
        </w:rPr>
      </w:pPr>
      <w:r>
        <w:rPr>
          <w:sz w:val="23"/>
          <w:szCs w:val="23"/>
        </w:rPr>
        <w:t xml:space="preserve">„Komunalno javno društvo“- Maglaj dužno je održavati postavljenu ogradu u ispravnom stanju i provoditi obezbjeđenje prve zaštitne zone i objekata u njoj. </w:t>
      </w:r>
    </w:p>
    <w:p w:rsidR="00E22155" w:rsidRDefault="00E22155" w:rsidP="00E22155">
      <w:pPr>
        <w:pStyle w:val="Default"/>
        <w:jc w:val="both"/>
        <w:rPr>
          <w:sz w:val="23"/>
          <w:szCs w:val="23"/>
        </w:rPr>
      </w:pPr>
      <w:r>
        <w:rPr>
          <w:sz w:val="23"/>
          <w:szCs w:val="23"/>
        </w:rPr>
        <w:t xml:space="preserve">Na području prve zaštitne zone, zabranjuju se sve aktivnosti koje nisu u direktnoj vezi sa normalnim radom i održavanjem izvorišta. Aktivnosti koje se sprovode u cilju normalnog rada i održavanja kaptaža i bunara ne smiju štetno djelovati na izvorište. </w:t>
      </w:r>
    </w:p>
    <w:p w:rsidR="00E22155" w:rsidRDefault="00E22155" w:rsidP="00E22155">
      <w:pPr>
        <w:pStyle w:val="Default"/>
        <w:jc w:val="both"/>
        <w:rPr>
          <w:b/>
          <w:bCs/>
          <w:sz w:val="23"/>
          <w:szCs w:val="23"/>
        </w:rPr>
      </w:pPr>
    </w:p>
    <w:p w:rsidR="00E22155" w:rsidRDefault="00E22155" w:rsidP="00E22155">
      <w:pPr>
        <w:pStyle w:val="Default"/>
        <w:jc w:val="both"/>
        <w:rPr>
          <w:b/>
          <w:bCs/>
          <w:sz w:val="23"/>
          <w:szCs w:val="23"/>
        </w:rPr>
      </w:pPr>
    </w:p>
    <w:p w:rsidR="00E22155" w:rsidRDefault="00E22155" w:rsidP="00D5482A">
      <w:pPr>
        <w:pStyle w:val="Default"/>
        <w:jc w:val="center"/>
        <w:rPr>
          <w:sz w:val="23"/>
          <w:szCs w:val="23"/>
        </w:rPr>
      </w:pPr>
      <w:r>
        <w:rPr>
          <w:b/>
          <w:bCs/>
          <w:sz w:val="23"/>
          <w:szCs w:val="23"/>
        </w:rPr>
        <w:t>III – OBUHVAT I GRANICE ZAŠTITNIH ZONA</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12.</w:t>
      </w:r>
    </w:p>
    <w:p w:rsidR="00E22155" w:rsidRPr="00E22155" w:rsidRDefault="00E22155" w:rsidP="00E22155">
      <w:pPr>
        <w:pStyle w:val="Default"/>
        <w:jc w:val="center"/>
        <w:rPr>
          <w:b/>
          <w:sz w:val="23"/>
          <w:szCs w:val="23"/>
        </w:rPr>
      </w:pPr>
      <w:r w:rsidRPr="00E22155">
        <w:rPr>
          <w:b/>
          <w:sz w:val="23"/>
          <w:szCs w:val="23"/>
        </w:rPr>
        <w:t>(Granice prve zaštitne zone)</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Granica I zaštitne zone obuhvata prostor oko vodozahvatnog objekta, kojim se vodozahvatni objekt štiti od slučajnog ili namjernog zagađenja ili oštećenja. </w:t>
      </w:r>
    </w:p>
    <w:p w:rsidR="00E22155" w:rsidRDefault="00E22155" w:rsidP="00E22155">
      <w:pPr>
        <w:pStyle w:val="Default"/>
        <w:jc w:val="both"/>
        <w:rPr>
          <w:sz w:val="23"/>
          <w:szCs w:val="23"/>
        </w:rPr>
      </w:pPr>
      <w:r>
        <w:rPr>
          <w:sz w:val="23"/>
          <w:szCs w:val="23"/>
        </w:rPr>
        <w:t xml:space="preserve">Granica I zaštitne zone obezbjeđuje se ogradom ne nižom od dva (2) metra koja se postavlja na udaljenosti ne manjoj od deset (10) metara od vanjskih kontura svih objekata koji se nalaze u vodozahvatnom području. </w:t>
      </w:r>
    </w:p>
    <w:p w:rsidR="00E22155" w:rsidRDefault="00E22155" w:rsidP="00E22155">
      <w:pPr>
        <w:pStyle w:val="Default"/>
        <w:jc w:val="both"/>
        <w:rPr>
          <w:sz w:val="23"/>
          <w:szCs w:val="23"/>
        </w:rPr>
      </w:pPr>
      <w:r>
        <w:rPr>
          <w:sz w:val="23"/>
          <w:szCs w:val="23"/>
        </w:rPr>
        <w:t xml:space="preserve">I zaštitna zona obuhvata parcelu K.Č.4183/1. Ošve, Maglaj. </w:t>
      </w:r>
    </w:p>
    <w:p w:rsidR="00E22155" w:rsidRDefault="00E22155" w:rsidP="00E22155">
      <w:pPr>
        <w:pStyle w:val="Default"/>
        <w:jc w:val="both"/>
        <w:rPr>
          <w:sz w:val="23"/>
          <w:szCs w:val="23"/>
        </w:rPr>
      </w:pPr>
      <w:r>
        <w:rPr>
          <w:sz w:val="23"/>
          <w:szCs w:val="23"/>
        </w:rPr>
        <w:t xml:space="preserve">Unutar I zaštitne zone izvorišta „Bistrica“ situirani su slijedeći objekti: </w:t>
      </w:r>
    </w:p>
    <w:p w:rsidR="00E22155" w:rsidRDefault="00E22155" w:rsidP="00D5482A">
      <w:pPr>
        <w:pStyle w:val="Default"/>
        <w:numPr>
          <w:ilvl w:val="0"/>
          <w:numId w:val="2"/>
        </w:numPr>
        <w:spacing w:before="120" w:after="147"/>
        <w:ind w:left="1066" w:hanging="357"/>
        <w:jc w:val="both"/>
        <w:rPr>
          <w:sz w:val="23"/>
          <w:szCs w:val="23"/>
        </w:rPr>
      </w:pPr>
      <w:r>
        <w:rPr>
          <w:sz w:val="23"/>
          <w:szCs w:val="23"/>
        </w:rPr>
        <w:t xml:space="preserve">Vodozahvatni objekat, koj ise sastoji od Tirolskog zahvata u koritu rijeke Bistrica i </w:t>
      </w:r>
      <w:r w:rsidR="00D5482A">
        <w:rPr>
          <w:sz w:val="23"/>
          <w:szCs w:val="23"/>
        </w:rPr>
        <w:t xml:space="preserve">  </w:t>
      </w:r>
      <w:r>
        <w:rPr>
          <w:sz w:val="23"/>
          <w:szCs w:val="23"/>
        </w:rPr>
        <w:t xml:space="preserve">sabirnog objekta lociranog na desnoj obali vodotoka; </w:t>
      </w:r>
    </w:p>
    <w:p w:rsidR="00E22155" w:rsidRDefault="00E22155" w:rsidP="00D5482A">
      <w:pPr>
        <w:pStyle w:val="Default"/>
        <w:numPr>
          <w:ilvl w:val="0"/>
          <w:numId w:val="2"/>
        </w:numPr>
        <w:jc w:val="both"/>
        <w:rPr>
          <w:sz w:val="23"/>
          <w:szCs w:val="23"/>
        </w:rPr>
      </w:pPr>
      <w:r>
        <w:rPr>
          <w:sz w:val="23"/>
          <w:szCs w:val="23"/>
        </w:rPr>
        <w:t xml:space="preserve">Dovodni ACC cjevovod, NO 200, Q = 25 l/s do izvorišta „Misurići“ </w:t>
      </w:r>
    </w:p>
    <w:p w:rsidR="00E22155" w:rsidRDefault="00E22155" w:rsidP="00D5482A">
      <w:pPr>
        <w:pStyle w:val="Default"/>
        <w:spacing w:before="120"/>
        <w:jc w:val="both"/>
        <w:rPr>
          <w:sz w:val="23"/>
          <w:szCs w:val="23"/>
        </w:rPr>
      </w:pPr>
      <w:r>
        <w:rPr>
          <w:sz w:val="23"/>
          <w:szCs w:val="23"/>
        </w:rPr>
        <w:t xml:space="preserve">I zaštitna zona izvorišta „Bistrica“ predstavlja zonu sa najstrožijim zabranama i ograničenjima. </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13.</w:t>
      </w:r>
    </w:p>
    <w:p w:rsidR="00E22155" w:rsidRPr="00E22155" w:rsidRDefault="00E22155" w:rsidP="00E22155">
      <w:pPr>
        <w:pStyle w:val="Default"/>
        <w:jc w:val="center"/>
        <w:rPr>
          <w:b/>
          <w:sz w:val="23"/>
          <w:szCs w:val="23"/>
        </w:rPr>
      </w:pPr>
      <w:r w:rsidRPr="00E22155">
        <w:rPr>
          <w:b/>
          <w:sz w:val="23"/>
          <w:szCs w:val="23"/>
        </w:rPr>
        <w:t>(Granice druge zaštitne zone)</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II zaštitne zone izvorišta utvrđuje se radi smanjenja rizika od zagađenja izvorišta hemijskim materijama visokog rizika i drugim štetnim uticajima koji se mogu pojaviti tokom zadržavanja u podzemlju. </w:t>
      </w:r>
    </w:p>
    <w:p w:rsidR="00E22155" w:rsidRDefault="00E22155" w:rsidP="00E22155">
      <w:pPr>
        <w:pStyle w:val="Default"/>
        <w:jc w:val="both"/>
        <w:rPr>
          <w:sz w:val="23"/>
          <w:szCs w:val="23"/>
        </w:rPr>
      </w:pPr>
      <w:r>
        <w:rPr>
          <w:sz w:val="23"/>
          <w:szCs w:val="23"/>
        </w:rPr>
        <w:t xml:space="preserve">Granica II zaštitna zona izvorišta „Bistrica“ Maglaj obuhvata prostor od vanjske granice I zaštitne zone uzvodno od izvorišta sa obje strane vodotoka Bistrice (stav 3. i 4. člana 8. Pravilnika). </w:t>
      </w:r>
    </w:p>
    <w:p w:rsidR="00E22155" w:rsidRDefault="00E22155" w:rsidP="00E22155">
      <w:pPr>
        <w:pStyle w:val="Default"/>
        <w:jc w:val="both"/>
        <w:rPr>
          <w:sz w:val="23"/>
          <w:szCs w:val="23"/>
        </w:rPr>
      </w:pPr>
      <w:r>
        <w:rPr>
          <w:sz w:val="23"/>
          <w:szCs w:val="23"/>
        </w:rPr>
        <w:t xml:space="preserve">Granica II zaštitne zone utvrđena je kao pojas širine po 200 m sa obje strane slijedećih dionica vodotoka u slivu rijeke Bistrice i to : </w:t>
      </w:r>
    </w:p>
    <w:p w:rsidR="00E22155" w:rsidRDefault="00E22155" w:rsidP="00504C60">
      <w:pPr>
        <w:pStyle w:val="Default"/>
        <w:numPr>
          <w:ilvl w:val="0"/>
          <w:numId w:val="2"/>
        </w:numPr>
        <w:spacing w:before="120" w:after="147"/>
        <w:ind w:left="1066" w:hanging="357"/>
        <w:jc w:val="both"/>
        <w:rPr>
          <w:sz w:val="23"/>
          <w:szCs w:val="23"/>
        </w:rPr>
      </w:pPr>
      <w:r>
        <w:rPr>
          <w:sz w:val="23"/>
          <w:szCs w:val="23"/>
        </w:rPr>
        <w:t xml:space="preserve">Dionica rijeke Bistrice od sela Muminovići do profila vodozahvata, </w:t>
      </w:r>
    </w:p>
    <w:p w:rsidR="00E22155" w:rsidRDefault="00E22155" w:rsidP="00504C60">
      <w:pPr>
        <w:pStyle w:val="Default"/>
        <w:numPr>
          <w:ilvl w:val="0"/>
          <w:numId w:val="2"/>
        </w:numPr>
        <w:spacing w:after="147"/>
        <w:jc w:val="both"/>
        <w:rPr>
          <w:sz w:val="23"/>
          <w:szCs w:val="23"/>
        </w:rPr>
      </w:pPr>
      <w:r>
        <w:rPr>
          <w:sz w:val="23"/>
          <w:szCs w:val="23"/>
        </w:rPr>
        <w:t xml:space="preserve">Dionica rijeke Bistrice od profila vodozahvata 200 m nizvodno </w:t>
      </w:r>
    </w:p>
    <w:p w:rsidR="00E22155" w:rsidRDefault="00E22155" w:rsidP="00504C60">
      <w:pPr>
        <w:pStyle w:val="Default"/>
        <w:numPr>
          <w:ilvl w:val="0"/>
          <w:numId w:val="2"/>
        </w:numPr>
        <w:spacing w:after="147"/>
        <w:jc w:val="both"/>
        <w:rPr>
          <w:sz w:val="23"/>
          <w:szCs w:val="23"/>
        </w:rPr>
      </w:pPr>
      <w:r>
        <w:rPr>
          <w:sz w:val="23"/>
          <w:szCs w:val="23"/>
        </w:rPr>
        <w:t xml:space="preserve">Dionica Borovog potoka od sela Jovići do ušća rijeke Bistrice </w:t>
      </w:r>
    </w:p>
    <w:p w:rsidR="00E22155" w:rsidRDefault="00E22155" w:rsidP="00504C60">
      <w:pPr>
        <w:pStyle w:val="Default"/>
        <w:numPr>
          <w:ilvl w:val="0"/>
          <w:numId w:val="2"/>
        </w:numPr>
        <w:jc w:val="both"/>
        <w:rPr>
          <w:sz w:val="23"/>
          <w:szCs w:val="23"/>
        </w:rPr>
      </w:pPr>
      <w:r>
        <w:rPr>
          <w:sz w:val="23"/>
          <w:szCs w:val="23"/>
        </w:rPr>
        <w:t xml:space="preserve">Dionica potoka od sela Oruče do ušća Borovog potoka </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Unutar druge zaštitne zone izvorišta „Bistrica“ se nalaze parcele njive, vodozahvat. putevi, i dr.. </w:t>
      </w:r>
    </w:p>
    <w:p w:rsidR="00E22155" w:rsidRDefault="00E22155" w:rsidP="00E22155">
      <w:pPr>
        <w:pStyle w:val="Default"/>
        <w:jc w:val="both"/>
        <w:rPr>
          <w:sz w:val="23"/>
          <w:szCs w:val="23"/>
        </w:rPr>
      </w:pPr>
      <w:r>
        <w:rPr>
          <w:sz w:val="23"/>
          <w:szCs w:val="23"/>
        </w:rPr>
        <w:t xml:space="preserve">II zaštitna zona izvorišta „Bistrica“ predstavlja zonu sa strogim zabranama i ograničenjima. </w:t>
      </w:r>
    </w:p>
    <w:p w:rsidR="00E22155" w:rsidRPr="00E22155" w:rsidRDefault="00E22155" w:rsidP="00E22155">
      <w:pPr>
        <w:pStyle w:val="Default"/>
        <w:pageBreakBefore/>
        <w:jc w:val="center"/>
        <w:rPr>
          <w:b/>
          <w:sz w:val="23"/>
          <w:szCs w:val="23"/>
        </w:rPr>
      </w:pPr>
      <w:r w:rsidRPr="00E22155">
        <w:rPr>
          <w:b/>
          <w:sz w:val="23"/>
          <w:szCs w:val="23"/>
        </w:rPr>
        <w:lastRenderedPageBreak/>
        <w:t>Član 14.</w:t>
      </w:r>
    </w:p>
    <w:p w:rsidR="00E22155" w:rsidRPr="00E22155" w:rsidRDefault="00E22155" w:rsidP="00E22155">
      <w:pPr>
        <w:pStyle w:val="Default"/>
        <w:jc w:val="center"/>
        <w:rPr>
          <w:b/>
          <w:sz w:val="23"/>
          <w:szCs w:val="23"/>
        </w:rPr>
      </w:pPr>
      <w:r w:rsidRPr="00E22155">
        <w:rPr>
          <w:b/>
          <w:sz w:val="23"/>
          <w:szCs w:val="23"/>
        </w:rPr>
        <w:t>(Granice treće zaštitne zone)</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III zaštitna zona izvorišta „Bistrica“ utvrđuje se radi smanjenja rizika od zagađenja podzemnih voda patogenim mikroorganizmima i drugim štetnim uticajima koji se mogu pojaviti tokom zadržavanja vode u podzemlju. </w:t>
      </w:r>
    </w:p>
    <w:p w:rsidR="00E22155" w:rsidRDefault="00E22155" w:rsidP="00E22155">
      <w:pPr>
        <w:pStyle w:val="Default"/>
        <w:jc w:val="both"/>
        <w:rPr>
          <w:sz w:val="23"/>
          <w:szCs w:val="23"/>
        </w:rPr>
      </w:pPr>
      <w:r>
        <w:rPr>
          <w:sz w:val="23"/>
          <w:szCs w:val="23"/>
        </w:rPr>
        <w:t xml:space="preserve">Obzirom na geološke karakteristike terena, na ovom području dominira površinsko oticanje, pa je za utvrđivanje granice III zaštitne zone mjerodavan orografski sliv izvorišta. </w:t>
      </w:r>
    </w:p>
    <w:p w:rsidR="00E22155" w:rsidRDefault="00E22155" w:rsidP="00E22155">
      <w:pPr>
        <w:pStyle w:val="Default"/>
        <w:jc w:val="both"/>
        <w:rPr>
          <w:sz w:val="23"/>
          <w:szCs w:val="23"/>
        </w:rPr>
      </w:pPr>
      <w:r>
        <w:rPr>
          <w:sz w:val="23"/>
          <w:szCs w:val="23"/>
        </w:rPr>
        <w:t xml:space="preserve">Granica III zaštitne zone izvorišta „Bistrica“ pruža se sjeveroistočno od Moševačkog šiljka (k.t.438) prema sjeverozapadu preko Ključavice (k.t.428) do Visa (k.t.444). Od Visa se pruža kote k.t.429 do vrha Kupljenac (k.t.489). </w:t>
      </w:r>
    </w:p>
    <w:p w:rsidR="00E22155" w:rsidRDefault="00E22155" w:rsidP="00E22155">
      <w:pPr>
        <w:pStyle w:val="Default"/>
        <w:jc w:val="both"/>
        <w:rPr>
          <w:sz w:val="23"/>
          <w:szCs w:val="23"/>
        </w:rPr>
      </w:pPr>
      <w:r>
        <w:rPr>
          <w:sz w:val="23"/>
          <w:szCs w:val="23"/>
        </w:rPr>
        <w:t xml:space="preserve">Od vrha Kupljenac vanjska granica se pruža preko Spahića i lagano povija ka jugu do kote k.t.449, odakle se dalje pruža preko Kalabića, Milove glave i kote k.t.470 do kote k.t.440. Od kote k.t.440 se lagano povija ka jugozapadu , preko Rujničkog brda (k.t.530) i Ozeb (k.t.534) do Kraljevog brda (k.t.571). </w:t>
      </w:r>
    </w:p>
    <w:p w:rsidR="00E22155" w:rsidRDefault="00E22155" w:rsidP="00E22155">
      <w:pPr>
        <w:pStyle w:val="Default"/>
        <w:jc w:val="both"/>
        <w:rPr>
          <w:sz w:val="23"/>
          <w:szCs w:val="23"/>
        </w:rPr>
      </w:pPr>
      <w:r>
        <w:rPr>
          <w:sz w:val="23"/>
          <w:szCs w:val="23"/>
        </w:rPr>
        <w:t xml:space="preserve">Od Kraljevog brda (k.t.571) vanjska granica pruža se ka jugoistoku preko Pasje glave i Bandere (k.t.576) do kote 533 odakle se dalje povija ka sjeveroistoku preko naselja Brdana, Gospinog brda (k.t.495) do Kobiljače (k.t.493) </w:t>
      </w:r>
    </w:p>
    <w:p w:rsidR="00E22155" w:rsidRDefault="00E22155" w:rsidP="00E22155">
      <w:pPr>
        <w:pStyle w:val="Default"/>
        <w:jc w:val="both"/>
        <w:rPr>
          <w:sz w:val="23"/>
          <w:szCs w:val="23"/>
        </w:rPr>
      </w:pPr>
      <w:r>
        <w:rPr>
          <w:sz w:val="23"/>
          <w:szCs w:val="23"/>
        </w:rPr>
        <w:t xml:space="preserve">Od Kobiljače vanjska granica III zaštitne zone se povija ka sjeveru do Moševačkog šiljka (k.t.438). </w:t>
      </w:r>
    </w:p>
    <w:p w:rsidR="00E22155" w:rsidRDefault="00E22155" w:rsidP="00E22155">
      <w:pPr>
        <w:pStyle w:val="Default"/>
        <w:jc w:val="both"/>
        <w:rPr>
          <w:sz w:val="23"/>
          <w:szCs w:val="23"/>
        </w:rPr>
      </w:pPr>
      <w:r>
        <w:rPr>
          <w:sz w:val="23"/>
          <w:szCs w:val="23"/>
        </w:rPr>
        <w:t xml:space="preserve">III zaštitna zona izvorišta „Bistrica“ predstavlja zonu sa umjerenim zabranama i ograničenjima. </w:t>
      </w:r>
    </w:p>
    <w:p w:rsidR="00E22155" w:rsidRDefault="00E22155" w:rsidP="00E22155">
      <w:pPr>
        <w:pStyle w:val="Default"/>
        <w:jc w:val="both"/>
        <w:rPr>
          <w:sz w:val="23"/>
          <w:szCs w:val="23"/>
        </w:rPr>
      </w:pPr>
      <w:r>
        <w:rPr>
          <w:sz w:val="23"/>
          <w:szCs w:val="23"/>
        </w:rPr>
        <w:t>Ukupna površina III zaštitne zone iznosi 15,7 km</w:t>
      </w:r>
      <w:r w:rsidR="00197D76">
        <w:rPr>
          <w:sz w:val="23"/>
          <w:szCs w:val="23"/>
        </w:rPr>
        <w:t>²</w:t>
      </w:r>
      <w:r>
        <w:rPr>
          <w:sz w:val="23"/>
          <w:szCs w:val="23"/>
        </w:rPr>
        <w:t xml:space="preserve">. </w:t>
      </w:r>
    </w:p>
    <w:p w:rsidR="00E22155" w:rsidRDefault="00E22155" w:rsidP="00E22155">
      <w:pPr>
        <w:pStyle w:val="Default"/>
        <w:jc w:val="both"/>
        <w:rPr>
          <w:b/>
          <w:bCs/>
          <w:sz w:val="23"/>
          <w:szCs w:val="23"/>
        </w:rPr>
      </w:pPr>
    </w:p>
    <w:p w:rsidR="00E22155" w:rsidRDefault="00E22155" w:rsidP="00E22155">
      <w:pPr>
        <w:pStyle w:val="Default"/>
        <w:jc w:val="both"/>
        <w:rPr>
          <w:b/>
          <w:bCs/>
          <w:sz w:val="23"/>
          <w:szCs w:val="23"/>
        </w:rPr>
      </w:pPr>
    </w:p>
    <w:p w:rsidR="00B21510" w:rsidRDefault="00E22155" w:rsidP="00B21510">
      <w:pPr>
        <w:pStyle w:val="Default"/>
        <w:jc w:val="center"/>
        <w:rPr>
          <w:b/>
          <w:bCs/>
          <w:sz w:val="23"/>
          <w:szCs w:val="23"/>
        </w:rPr>
      </w:pPr>
      <w:r>
        <w:rPr>
          <w:b/>
          <w:bCs/>
          <w:sz w:val="23"/>
          <w:szCs w:val="23"/>
        </w:rPr>
        <w:t xml:space="preserve">IV – ZAŠTITNE MJERE ZA IZVORIŠTE I REŽIM ZAŠTITE U ZAŠTITNIM </w:t>
      </w:r>
    </w:p>
    <w:p w:rsidR="00E22155" w:rsidRDefault="00E22155" w:rsidP="00B21510">
      <w:pPr>
        <w:pStyle w:val="Default"/>
        <w:spacing w:after="120"/>
        <w:jc w:val="center"/>
        <w:rPr>
          <w:sz w:val="23"/>
          <w:szCs w:val="23"/>
        </w:rPr>
      </w:pPr>
      <w:r>
        <w:rPr>
          <w:b/>
          <w:bCs/>
          <w:sz w:val="23"/>
          <w:szCs w:val="23"/>
        </w:rPr>
        <w:t>ZONAMA IZVORIŠTA</w:t>
      </w:r>
    </w:p>
    <w:p w:rsidR="00B21510" w:rsidRDefault="00E22155" w:rsidP="00B21510">
      <w:pPr>
        <w:pStyle w:val="Default"/>
        <w:jc w:val="center"/>
        <w:rPr>
          <w:b/>
          <w:bCs/>
          <w:sz w:val="23"/>
          <w:szCs w:val="23"/>
        </w:rPr>
      </w:pPr>
      <w:r>
        <w:rPr>
          <w:b/>
          <w:bCs/>
          <w:sz w:val="23"/>
          <w:szCs w:val="23"/>
        </w:rPr>
        <w:t xml:space="preserve">ZAŠTITNE MJERE ZA PODRUČJA OBUHVAĆENA PRVOM ZAŠTITNOM </w:t>
      </w:r>
    </w:p>
    <w:p w:rsidR="00E22155" w:rsidRDefault="00E22155" w:rsidP="00B21510">
      <w:pPr>
        <w:pStyle w:val="Default"/>
        <w:jc w:val="center"/>
        <w:rPr>
          <w:sz w:val="23"/>
          <w:szCs w:val="23"/>
        </w:rPr>
      </w:pPr>
      <w:r>
        <w:rPr>
          <w:b/>
          <w:bCs/>
          <w:sz w:val="23"/>
          <w:szCs w:val="23"/>
        </w:rPr>
        <w:t>ZONOM IZVORIŠTA I REŽIM ZAŠTITE IZVORIŠTA</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15.</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Područja prve zaštitne zone izvorišta „Bistrica“ mora biti zaštićeno od neovlaštenog pristupa čvrstom i sigurnom ogradom, te drugim potrebnim mjerama fizičke zaštite i osiguranja. </w:t>
      </w:r>
    </w:p>
    <w:p w:rsidR="00E22155" w:rsidRDefault="00E22155" w:rsidP="00E22155">
      <w:pPr>
        <w:pStyle w:val="Default"/>
        <w:jc w:val="both"/>
        <w:rPr>
          <w:sz w:val="23"/>
          <w:szCs w:val="23"/>
        </w:rPr>
      </w:pPr>
      <w:r>
        <w:rPr>
          <w:sz w:val="23"/>
          <w:szCs w:val="23"/>
        </w:rPr>
        <w:t xml:space="preserve">Pristup u područje prve zaštitne zone dozvoljen je samo stručnim licima i zaposlenicima koje odredi korisnik ili vlasnik vodozahvatnih objekata i nadležnim inspekcijskim organima za vrijeme vršenja kontrole. Pristup u područje prve zaštitne zone drugim licima moguć je samo uz posebnu dozvolu i evidenciju korisnika vodozahvatnih objekata. </w:t>
      </w:r>
    </w:p>
    <w:p w:rsidR="00E22155" w:rsidRDefault="00E22155" w:rsidP="00E22155">
      <w:pPr>
        <w:pStyle w:val="Default"/>
        <w:jc w:val="both"/>
        <w:rPr>
          <w:sz w:val="23"/>
          <w:szCs w:val="23"/>
        </w:rPr>
      </w:pPr>
      <w:r>
        <w:rPr>
          <w:sz w:val="23"/>
          <w:szCs w:val="23"/>
        </w:rPr>
        <w:t xml:space="preserve">Na području I (prve) zaštitne zone mogu se, uz primjenu potrebnih mjera zaštite, nalaziti vodozahvatni objekti - bunari, kaptažne građevine, rezervoari, pumpne stanice, postrojenja za prečišćavanje vode, pogonske i administrativne zgrade, prilazni i unutrašnji putevi i drugi objekti neophodni za rad sistema vodosnabdijevanja. </w:t>
      </w:r>
    </w:p>
    <w:p w:rsidR="00E22155" w:rsidRDefault="00E22155" w:rsidP="00E22155">
      <w:pPr>
        <w:pStyle w:val="Default"/>
        <w:jc w:val="both"/>
        <w:rPr>
          <w:sz w:val="23"/>
          <w:szCs w:val="23"/>
        </w:rPr>
      </w:pPr>
      <w:r>
        <w:rPr>
          <w:sz w:val="23"/>
          <w:szCs w:val="23"/>
        </w:rPr>
        <w:t xml:space="preserve">Korisnik ili vlasnik vodozahvatnih objekata dužan je održavati postavljenu ogradu u ispravnom stanju i provoditi obezbjeđenje ove zone i objekata u njoj u smislu odredaba prethodnih stavova. </w:t>
      </w:r>
    </w:p>
    <w:p w:rsidR="00E22155" w:rsidRDefault="00E22155" w:rsidP="00E22155">
      <w:pPr>
        <w:pStyle w:val="Default"/>
        <w:jc w:val="both"/>
        <w:rPr>
          <w:sz w:val="23"/>
          <w:szCs w:val="23"/>
        </w:rPr>
      </w:pPr>
      <w:r>
        <w:rPr>
          <w:sz w:val="23"/>
          <w:szCs w:val="23"/>
        </w:rPr>
        <w:t xml:space="preserve">Korisnik ili vlasnik vodozahvatnih objekata mora, na odgovarajući način, obilježiti prvu zaštitnu zonu izvorišta i istaći upozorenje o zabrani neovlaštenog pristupa. </w:t>
      </w:r>
    </w:p>
    <w:p w:rsidR="00E22155" w:rsidRDefault="00E22155" w:rsidP="00E22155">
      <w:pPr>
        <w:pStyle w:val="Default"/>
        <w:pageBreakBefore/>
        <w:jc w:val="both"/>
        <w:rPr>
          <w:sz w:val="23"/>
          <w:szCs w:val="23"/>
        </w:rPr>
      </w:pPr>
      <w:r>
        <w:rPr>
          <w:sz w:val="23"/>
          <w:szCs w:val="23"/>
        </w:rPr>
        <w:lastRenderedPageBreak/>
        <w:t xml:space="preserve">Na području I (prve) zaštitne zone, zabranjuju se sve aktivnosti koje nisu u direktnoj vezi sa normalnim radom i održavanjem sistema za vodosnabdjevanje. Aktivnosti koje se provode u cilju normalnog rada i održavanja sistema vodosnabdijevanja ne smiju štetno djelovati na izvorište. Izuzetno se na području prve zaštitne zone izvorišta mogu se provoditi slijedeće aktivnosti: </w:t>
      </w:r>
    </w:p>
    <w:p w:rsidR="00E22155" w:rsidRPr="00483F8A" w:rsidRDefault="00E22155" w:rsidP="00483F8A">
      <w:pPr>
        <w:pStyle w:val="Default"/>
        <w:numPr>
          <w:ilvl w:val="0"/>
          <w:numId w:val="4"/>
        </w:numPr>
        <w:spacing w:before="120" w:after="128"/>
        <w:ind w:left="992" w:hanging="357"/>
        <w:jc w:val="both"/>
        <w:rPr>
          <w:sz w:val="23"/>
          <w:szCs w:val="23"/>
        </w:rPr>
      </w:pPr>
      <w:r w:rsidRPr="00483F8A">
        <w:rPr>
          <w:sz w:val="23"/>
          <w:szCs w:val="23"/>
        </w:rPr>
        <w:t xml:space="preserve">uzgajanje trave bez upotrebe đubriva i drugih agrotehničkih sredstava, </w:t>
      </w:r>
    </w:p>
    <w:p w:rsidR="00E22155" w:rsidRDefault="00E22155" w:rsidP="00483F8A">
      <w:pPr>
        <w:pStyle w:val="Default"/>
        <w:numPr>
          <w:ilvl w:val="0"/>
          <w:numId w:val="4"/>
        </w:numPr>
        <w:spacing w:after="128"/>
        <w:ind w:left="993"/>
        <w:jc w:val="both"/>
        <w:rPr>
          <w:sz w:val="23"/>
          <w:szCs w:val="23"/>
        </w:rPr>
      </w:pPr>
      <w:r>
        <w:rPr>
          <w:sz w:val="23"/>
          <w:szCs w:val="23"/>
        </w:rPr>
        <w:t xml:space="preserve">provođenje kanalizacije i druge instalacije koje služe za normalan rad objekata vodosnabdijevanja, s tim da je odgovarajućim projektnim i izvođačkim rješenjem osigurano da te instalacije ne mogu ugroziti izvorište, </w:t>
      </w:r>
    </w:p>
    <w:p w:rsidR="00E22155" w:rsidRDefault="00E22155" w:rsidP="00483F8A">
      <w:pPr>
        <w:pStyle w:val="Default"/>
        <w:numPr>
          <w:ilvl w:val="0"/>
          <w:numId w:val="4"/>
        </w:numPr>
        <w:spacing w:after="128"/>
        <w:ind w:left="993"/>
        <w:jc w:val="both"/>
        <w:rPr>
          <w:sz w:val="23"/>
          <w:szCs w:val="23"/>
        </w:rPr>
      </w:pPr>
      <w:r>
        <w:rPr>
          <w:sz w:val="23"/>
          <w:szCs w:val="23"/>
        </w:rPr>
        <w:t xml:space="preserve">instaliranje trafo-stanica koje sadrže ekološki prihvatljive materije ili imaju nepropusne jame koje onemogućuju curenje ulja i piralena u tlo, </w:t>
      </w:r>
    </w:p>
    <w:p w:rsidR="00E22155" w:rsidRDefault="00E22155" w:rsidP="00483F8A">
      <w:pPr>
        <w:pStyle w:val="Default"/>
        <w:numPr>
          <w:ilvl w:val="0"/>
          <w:numId w:val="4"/>
        </w:numPr>
        <w:spacing w:after="128"/>
        <w:ind w:left="993"/>
        <w:jc w:val="both"/>
        <w:rPr>
          <w:sz w:val="23"/>
          <w:szCs w:val="23"/>
        </w:rPr>
      </w:pPr>
      <w:r>
        <w:rPr>
          <w:sz w:val="23"/>
          <w:szCs w:val="23"/>
        </w:rPr>
        <w:t xml:space="preserve">skladištenje kemikalija uz primjenu potrebnih mjera osiguranja koja onemogućavaju njihovo štetno djelovanje na izvorište, i </w:t>
      </w:r>
    </w:p>
    <w:p w:rsidR="00E22155" w:rsidRDefault="00E22155" w:rsidP="00483F8A">
      <w:pPr>
        <w:pStyle w:val="Default"/>
        <w:numPr>
          <w:ilvl w:val="0"/>
          <w:numId w:val="4"/>
        </w:numPr>
        <w:ind w:left="993"/>
        <w:jc w:val="both"/>
        <w:rPr>
          <w:sz w:val="23"/>
          <w:szCs w:val="23"/>
        </w:rPr>
      </w:pPr>
      <w:r>
        <w:rPr>
          <w:sz w:val="23"/>
          <w:szCs w:val="23"/>
        </w:rPr>
        <w:t xml:space="preserve">instaliranje dizel-agregata (kao rezervni izvori električne energije) uz primjenu potrebnih mjera osiguranja i pojačanim stepenom sigurnosti u odnosu na upotrijebljeno gorivo. </w:t>
      </w:r>
    </w:p>
    <w:p w:rsidR="00E22155" w:rsidRDefault="00E22155" w:rsidP="00483F8A">
      <w:pPr>
        <w:pStyle w:val="Default"/>
        <w:spacing w:before="120"/>
        <w:jc w:val="both"/>
        <w:rPr>
          <w:sz w:val="23"/>
          <w:szCs w:val="23"/>
        </w:rPr>
      </w:pPr>
      <w:r>
        <w:rPr>
          <w:sz w:val="23"/>
          <w:szCs w:val="23"/>
        </w:rPr>
        <w:t xml:space="preserve">Za izvorište „Bistrica“ uspostaviti posebnu kontrolu praćenja kvaliteta vode u izvorištu (monitoring izvorišta), te praćenje svih aktivnosti u slivnom području izvorišta koje se mogu negativno odraziti na režim i kvalitet vode u izvorištu. </w:t>
      </w:r>
    </w:p>
    <w:p w:rsidR="00E22155" w:rsidRDefault="00E22155" w:rsidP="00E22155">
      <w:pPr>
        <w:pStyle w:val="Default"/>
        <w:jc w:val="both"/>
        <w:rPr>
          <w:b/>
          <w:bCs/>
          <w:sz w:val="23"/>
          <w:szCs w:val="23"/>
        </w:rPr>
      </w:pPr>
    </w:p>
    <w:p w:rsidR="00483F8A" w:rsidRDefault="00E22155" w:rsidP="00483F8A">
      <w:pPr>
        <w:pStyle w:val="Default"/>
        <w:jc w:val="center"/>
        <w:rPr>
          <w:b/>
          <w:bCs/>
          <w:sz w:val="23"/>
          <w:szCs w:val="23"/>
        </w:rPr>
      </w:pPr>
      <w:r>
        <w:rPr>
          <w:b/>
          <w:bCs/>
          <w:sz w:val="23"/>
          <w:szCs w:val="23"/>
        </w:rPr>
        <w:t xml:space="preserve">ZAŠTITNE MJERE ZA PODRUČJA OBUHVAĆENA DRUGOM ZAŠTITNOM </w:t>
      </w:r>
    </w:p>
    <w:p w:rsidR="00E22155" w:rsidRDefault="00E22155" w:rsidP="00483F8A">
      <w:pPr>
        <w:pStyle w:val="Default"/>
        <w:jc w:val="center"/>
        <w:rPr>
          <w:sz w:val="23"/>
          <w:szCs w:val="23"/>
        </w:rPr>
      </w:pPr>
      <w:r>
        <w:rPr>
          <w:b/>
          <w:bCs/>
          <w:sz w:val="23"/>
          <w:szCs w:val="23"/>
        </w:rPr>
        <w:t>ZONOM IZVORIŠTA I REŽIM ZAŠTITE U TOJ ZAŠTITNOJ ZONI</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16</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Na području II zaštitne zone izvorišta za sve aktivnosti se propisuju nivoi ograničenja i zabrana u skladu sa Prilogom 1. Pravilnika o načinu utvrđivanja uslova za određenje zona sanitarne zaštite i zaštitnih mjera za izvorišta vode za javno vodosnabdijevanje stanovništva („Službene novine FBiH“ br. 88/12). </w:t>
      </w:r>
    </w:p>
    <w:p w:rsidR="00E22155" w:rsidRDefault="00E22155" w:rsidP="00E22155">
      <w:pPr>
        <w:pStyle w:val="Default"/>
        <w:jc w:val="both"/>
        <w:rPr>
          <w:sz w:val="23"/>
          <w:szCs w:val="23"/>
        </w:rPr>
      </w:pPr>
      <w:r>
        <w:rPr>
          <w:sz w:val="23"/>
          <w:szCs w:val="23"/>
        </w:rPr>
        <w:t xml:space="preserve">Korisnik ili vlasnik vodozahvatnih objekata mora na odgovarajući način obilježiti II zaštitnu zonu izvorišta. </w:t>
      </w:r>
    </w:p>
    <w:p w:rsidR="00E22155" w:rsidRDefault="00E22155" w:rsidP="00E22155">
      <w:pPr>
        <w:pStyle w:val="Default"/>
        <w:jc w:val="both"/>
        <w:rPr>
          <w:b/>
          <w:bCs/>
          <w:sz w:val="23"/>
          <w:szCs w:val="23"/>
        </w:rPr>
      </w:pPr>
    </w:p>
    <w:p w:rsidR="00483F8A" w:rsidRDefault="00E22155" w:rsidP="00483F8A">
      <w:pPr>
        <w:pStyle w:val="Default"/>
        <w:jc w:val="center"/>
        <w:rPr>
          <w:b/>
          <w:bCs/>
          <w:sz w:val="23"/>
          <w:szCs w:val="23"/>
        </w:rPr>
      </w:pPr>
      <w:r>
        <w:rPr>
          <w:b/>
          <w:bCs/>
          <w:sz w:val="23"/>
          <w:szCs w:val="23"/>
        </w:rPr>
        <w:t xml:space="preserve">ZAŠTITNE MJERE ZA PODRUČJA OBUHVAĆENA TREĆOM ZAŠTITNOM </w:t>
      </w:r>
    </w:p>
    <w:p w:rsidR="00E22155" w:rsidRDefault="00E22155" w:rsidP="00483F8A">
      <w:pPr>
        <w:pStyle w:val="Default"/>
        <w:jc w:val="center"/>
        <w:rPr>
          <w:sz w:val="23"/>
          <w:szCs w:val="23"/>
        </w:rPr>
      </w:pPr>
      <w:r>
        <w:rPr>
          <w:b/>
          <w:bCs/>
          <w:sz w:val="23"/>
          <w:szCs w:val="23"/>
        </w:rPr>
        <w:t>ZONOM IZVORIŠTA I REŽIM ZAŠTITE U TOJ ZAŠTITNOJ ZONI</w:t>
      </w:r>
    </w:p>
    <w:p w:rsidR="00E22155" w:rsidRDefault="00E22155" w:rsidP="00E22155">
      <w:pPr>
        <w:pStyle w:val="Default"/>
        <w:jc w:val="both"/>
        <w:rPr>
          <w:sz w:val="23"/>
          <w:szCs w:val="23"/>
        </w:rPr>
      </w:pPr>
    </w:p>
    <w:p w:rsidR="00E22155" w:rsidRPr="00E22155" w:rsidRDefault="00E22155" w:rsidP="00E22155">
      <w:pPr>
        <w:pStyle w:val="Default"/>
        <w:jc w:val="center"/>
        <w:rPr>
          <w:b/>
          <w:sz w:val="23"/>
          <w:szCs w:val="23"/>
        </w:rPr>
      </w:pPr>
      <w:r w:rsidRPr="00E22155">
        <w:rPr>
          <w:b/>
          <w:sz w:val="23"/>
          <w:szCs w:val="23"/>
        </w:rPr>
        <w:t>Član 17.</w:t>
      </w:r>
    </w:p>
    <w:p w:rsidR="00E22155" w:rsidRDefault="00E22155" w:rsidP="00E22155">
      <w:pPr>
        <w:pStyle w:val="Default"/>
        <w:jc w:val="both"/>
        <w:rPr>
          <w:sz w:val="23"/>
          <w:szCs w:val="23"/>
        </w:rPr>
      </w:pPr>
    </w:p>
    <w:p w:rsidR="00E22155" w:rsidRDefault="00E22155" w:rsidP="00E22155">
      <w:pPr>
        <w:pStyle w:val="Default"/>
        <w:jc w:val="both"/>
        <w:rPr>
          <w:sz w:val="23"/>
          <w:szCs w:val="23"/>
        </w:rPr>
      </w:pPr>
      <w:r>
        <w:rPr>
          <w:sz w:val="23"/>
          <w:szCs w:val="23"/>
        </w:rPr>
        <w:t xml:space="preserve">Na području III zaštitne zone izvorišta za sve aktivnosti se propisuju nivoi ograničenja i zabrana u skladu sa Prilogom 1. Pravilnika o načinu utvrđivanja uslova za određenje zona sanitarne zaštite i zaštitnih mjera za izvorišta vode za javno vodosnabdijevanje stanovništva („Službene novine FBiH“ br. 88/12). </w:t>
      </w:r>
    </w:p>
    <w:p w:rsidR="00E22155" w:rsidRDefault="00E22155" w:rsidP="00E22155">
      <w:pPr>
        <w:pStyle w:val="Default"/>
        <w:jc w:val="both"/>
        <w:rPr>
          <w:sz w:val="23"/>
          <w:szCs w:val="23"/>
        </w:rPr>
      </w:pPr>
      <w:r>
        <w:rPr>
          <w:sz w:val="23"/>
          <w:szCs w:val="23"/>
        </w:rPr>
        <w:t xml:space="preserve">Korisnik ili vlasnik vodozahvatnih objekata mora na odgovarajući način obilježiti III (treću) zaštitnu zonu izvorišta. </w:t>
      </w:r>
    </w:p>
    <w:p w:rsidR="00E22155" w:rsidRDefault="00E22155" w:rsidP="00E22155">
      <w:pPr>
        <w:pStyle w:val="Default"/>
        <w:jc w:val="both"/>
        <w:rPr>
          <w:b/>
          <w:bCs/>
          <w:sz w:val="23"/>
          <w:szCs w:val="23"/>
        </w:rPr>
      </w:pPr>
    </w:p>
    <w:p w:rsidR="004A04EC" w:rsidRDefault="004A04EC" w:rsidP="00E22155">
      <w:pPr>
        <w:pStyle w:val="Default"/>
        <w:jc w:val="both"/>
        <w:rPr>
          <w:b/>
          <w:bCs/>
          <w:sz w:val="23"/>
          <w:szCs w:val="23"/>
        </w:rPr>
      </w:pPr>
    </w:p>
    <w:p w:rsidR="00E22155" w:rsidRDefault="00E22155" w:rsidP="00483F8A">
      <w:pPr>
        <w:pStyle w:val="Default"/>
        <w:jc w:val="center"/>
        <w:rPr>
          <w:sz w:val="23"/>
          <w:szCs w:val="23"/>
        </w:rPr>
      </w:pPr>
      <w:r>
        <w:rPr>
          <w:b/>
          <w:bCs/>
          <w:sz w:val="23"/>
          <w:szCs w:val="23"/>
        </w:rPr>
        <w:t>V – POSEBNE MJERE KONTROLE</w:t>
      </w:r>
    </w:p>
    <w:p w:rsidR="00E22155" w:rsidRDefault="00E22155" w:rsidP="00E22155">
      <w:pPr>
        <w:pStyle w:val="Default"/>
        <w:jc w:val="both"/>
        <w:rPr>
          <w:sz w:val="23"/>
          <w:szCs w:val="23"/>
        </w:rPr>
      </w:pPr>
    </w:p>
    <w:p w:rsidR="00E22155" w:rsidRDefault="00E22155" w:rsidP="00E22155">
      <w:pPr>
        <w:pStyle w:val="Default"/>
        <w:jc w:val="center"/>
        <w:rPr>
          <w:b/>
          <w:sz w:val="23"/>
          <w:szCs w:val="23"/>
        </w:rPr>
      </w:pPr>
      <w:r w:rsidRPr="00E22155">
        <w:rPr>
          <w:b/>
          <w:sz w:val="23"/>
          <w:szCs w:val="23"/>
        </w:rPr>
        <w:t>Član 18.</w:t>
      </w:r>
    </w:p>
    <w:p w:rsidR="00483F8A" w:rsidRPr="00E22155" w:rsidRDefault="00483F8A" w:rsidP="00E22155">
      <w:pPr>
        <w:pStyle w:val="Default"/>
        <w:jc w:val="center"/>
        <w:rPr>
          <w:b/>
          <w:sz w:val="23"/>
          <w:szCs w:val="23"/>
        </w:rPr>
      </w:pPr>
    </w:p>
    <w:p w:rsidR="00E22155" w:rsidRDefault="00E22155" w:rsidP="00E22155">
      <w:pPr>
        <w:pStyle w:val="Default"/>
        <w:jc w:val="both"/>
        <w:rPr>
          <w:sz w:val="23"/>
          <w:szCs w:val="23"/>
        </w:rPr>
      </w:pPr>
      <w:r>
        <w:rPr>
          <w:sz w:val="23"/>
          <w:szCs w:val="23"/>
        </w:rPr>
        <w:t xml:space="preserve">Praćenje promjena u slivu izvorišta „Bistrica“ koje mogu uticati na kvalitet vode na vodo-zahvatnim objektima sprovodi se mjerama posebne kontrole, koje naročito uključuju: </w:t>
      </w:r>
    </w:p>
    <w:p w:rsidR="00E22155" w:rsidRDefault="00E22155" w:rsidP="00483F8A">
      <w:pPr>
        <w:pStyle w:val="Default"/>
        <w:numPr>
          <w:ilvl w:val="0"/>
          <w:numId w:val="5"/>
        </w:numPr>
        <w:spacing w:after="139"/>
        <w:jc w:val="both"/>
        <w:rPr>
          <w:sz w:val="23"/>
          <w:szCs w:val="23"/>
        </w:rPr>
      </w:pPr>
      <w:r>
        <w:rPr>
          <w:sz w:val="23"/>
          <w:szCs w:val="23"/>
        </w:rPr>
        <w:lastRenderedPageBreak/>
        <w:t xml:space="preserve">uspostavljanje monitoringa kvantitativno-kvalitativnih karakteristika voda u slivu izvorišta; </w:t>
      </w:r>
    </w:p>
    <w:p w:rsidR="00E22155" w:rsidRDefault="00E22155" w:rsidP="00483F8A">
      <w:pPr>
        <w:pStyle w:val="Default"/>
        <w:numPr>
          <w:ilvl w:val="0"/>
          <w:numId w:val="5"/>
        </w:numPr>
        <w:jc w:val="both"/>
        <w:rPr>
          <w:rFonts w:ascii="Constantia" w:hAnsi="Constantia" w:cs="Constantia"/>
          <w:sz w:val="23"/>
          <w:szCs w:val="23"/>
        </w:rPr>
      </w:pPr>
      <w:r>
        <w:rPr>
          <w:rFonts w:ascii="Constantia" w:hAnsi="Constantia" w:cs="Constantia"/>
          <w:sz w:val="23"/>
          <w:szCs w:val="23"/>
        </w:rPr>
        <w:t xml:space="preserve"> inspekcijske kontrole slivnog područja. </w:t>
      </w:r>
    </w:p>
    <w:p w:rsidR="00E22155" w:rsidRDefault="00E22155" w:rsidP="00E22155">
      <w:pPr>
        <w:pStyle w:val="Default"/>
        <w:rPr>
          <w:rFonts w:ascii="Constantia" w:hAnsi="Constantia" w:cs="Constantia"/>
          <w:sz w:val="23"/>
          <w:szCs w:val="23"/>
        </w:rPr>
      </w:pPr>
    </w:p>
    <w:p w:rsidR="00E22155" w:rsidRDefault="00E22155" w:rsidP="00E22155">
      <w:pPr>
        <w:pStyle w:val="Default"/>
        <w:rPr>
          <w:b/>
          <w:bCs/>
          <w:sz w:val="23"/>
          <w:szCs w:val="23"/>
        </w:rPr>
      </w:pPr>
    </w:p>
    <w:p w:rsidR="00E22155" w:rsidRDefault="00E22155" w:rsidP="00483F8A">
      <w:pPr>
        <w:pStyle w:val="Default"/>
        <w:jc w:val="center"/>
        <w:rPr>
          <w:sz w:val="23"/>
          <w:szCs w:val="23"/>
        </w:rPr>
      </w:pPr>
      <w:r>
        <w:rPr>
          <w:b/>
          <w:bCs/>
          <w:sz w:val="23"/>
          <w:szCs w:val="23"/>
        </w:rPr>
        <w:t>VI – NADZOR NAD PROVOĐENJEM OVE ODLUKE</w:t>
      </w:r>
    </w:p>
    <w:p w:rsidR="00E22155" w:rsidRDefault="00E22155" w:rsidP="00E22155">
      <w:pPr>
        <w:pStyle w:val="Default"/>
        <w:rPr>
          <w:sz w:val="23"/>
          <w:szCs w:val="23"/>
        </w:rPr>
      </w:pPr>
    </w:p>
    <w:p w:rsidR="00E22155" w:rsidRPr="00E22155" w:rsidRDefault="00E22155" w:rsidP="00E22155">
      <w:pPr>
        <w:pStyle w:val="Default"/>
        <w:jc w:val="center"/>
        <w:rPr>
          <w:b/>
          <w:sz w:val="23"/>
          <w:szCs w:val="23"/>
        </w:rPr>
      </w:pPr>
      <w:r w:rsidRPr="00E22155">
        <w:rPr>
          <w:b/>
          <w:sz w:val="23"/>
          <w:szCs w:val="23"/>
        </w:rPr>
        <w:t>Član 19.</w:t>
      </w:r>
    </w:p>
    <w:p w:rsidR="00E22155" w:rsidRDefault="00E22155" w:rsidP="00E22155">
      <w:pPr>
        <w:pStyle w:val="Default"/>
        <w:rPr>
          <w:sz w:val="23"/>
          <w:szCs w:val="23"/>
        </w:rPr>
      </w:pPr>
    </w:p>
    <w:p w:rsidR="00E22155" w:rsidRDefault="00E22155" w:rsidP="00483F8A">
      <w:pPr>
        <w:pStyle w:val="Default"/>
        <w:jc w:val="both"/>
        <w:rPr>
          <w:sz w:val="23"/>
          <w:szCs w:val="23"/>
        </w:rPr>
      </w:pPr>
      <w:r>
        <w:rPr>
          <w:sz w:val="23"/>
          <w:szCs w:val="23"/>
        </w:rPr>
        <w:t xml:space="preserve">Nadzor nad provođenjem ove Odluke vrši Ministarstvo poljoprivrede, vodoprivrede i šumarstva Zeničko – dobojskog kantona. </w:t>
      </w:r>
    </w:p>
    <w:p w:rsidR="00483F8A" w:rsidRDefault="00483F8A" w:rsidP="00483F8A">
      <w:pPr>
        <w:pStyle w:val="Default"/>
        <w:jc w:val="both"/>
        <w:rPr>
          <w:sz w:val="23"/>
          <w:szCs w:val="23"/>
        </w:rPr>
      </w:pPr>
    </w:p>
    <w:p w:rsidR="00E22155" w:rsidRPr="00483F8A" w:rsidRDefault="00E22155" w:rsidP="00483F8A">
      <w:pPr>
        <w:pStyle w:val="Default"/>
        <w:jc w:val="center"/>
        <w:rPr>
          <w:b/>
          <w:sz w:val="23"/>
          <w:szCs w:val="23"/>
        </w:rPr>
      </w:pPr>
      <w:r w:rsidRPr="00483F8A">
        <w:rPr>
          <w:b/>
          <w:sz w:val="23"/>
          <w:szCs w:val="23"/>
        </w:rPr>
        <w:t>Član 20.</w:t>
      </w:r>
    </w:p>
    <w:p w:rsidR="00483F8A" w:rsidRDefault="00483F8A" w:rsidP="00483F8A">
      <w:pPr>
        <w:pStyle w:val="Default"/>
        <w:jc w:val="both"/>
        <w:rPr>
          <w:sz w:val="23"/>
          <w:szCs w:val="23"/>
        </w:rPr>
      </w:pPr>
    </w:p>
    <w:p w:rsidR="00E22155" w:rsidRDefault="00E22155" w:rsidP="00483F8A">
      <w:pPr>
        <w:pStyle w:val="Default"/>
        <w:jc w:val="both"/>
        <w:rPr>
          <w:sz w:val="23"/>
          <w:szCs w:val="23"/>
        </w:rPr>
      </w:pPr>
      <w:r>
        <w:rPr>
          <w:sz w:val="23"/>
          <w:szCs w:val="23"/>
        </w:rPr>
        <w:t>Inspekcij</w:t>
      </w:r>
      <w:r w:rsidR="00483F8A">
        <w:rPr>
          <w:sz w:val="23"/>
          <w:szCs w:val="23"/>
        </w:rPr>
        <w:t>ski nadzor nad provođenjem ove O</w:t>
      </w:r>
      <w:r>
        <w:rPr>
          <w:sz w:val="23"/>
          <w:szCs w:val="23"/>
        </w:rPr>
        <w:t xml:space="preserve">dluke odnosno nad sprovođenjem režima i mjera zaštite propisanih ovom </w:t>
      </w:r>
      <w:r w:rsidR="00483F8A">
        <w:rPr>
          <w:sz w:val="23"/>
          <w:szCs w:val="23"/>
        </w:rPr>
        <w:t>O</w:t>
      </w:r>
      <w:r>
        <w:rPr>
          <w:sz w:val="23"/>
          <w:szCs w:val="23"/>
        </w:rPr>
        <w:t xml:space="preserve">dlukom vrše nadležni inspekcijski organi u skladu sa važećim propisima. </w:t>
      </w:r>
    </w:p>
    <w:p w:rsidR="00E22155" w:rsidRDefault="00E22155" w:rsidP="00E22155">
      <w:pPr>
        <w:pStyle w:val="Default"/>
        <w:rPr>
          <w:b/>
          <w:bCs/>
          <w:sz w:val="23"/>
          <w:szCs w:val="23"/>
        </w:rPr>
      </w:pPr>
    </w:p>
    <w:p w:rsidR="00E22155" w:rsidRDefault="00E22155" w:rsidP="00483F8A">
      <w:pPr>
        <w:pStyle w:val="Default"/>
        <w:jc w:val="center"/>
        <w:rPr>
          <w:sz w:val="23"/>
          <w:szCs w:val="23"/>
        </w:rPr>
      </w:pPr>
      <w:r>
        <w:rPr>
          <w:b/>
          <w:bCs/>
          <w:sz w:val="23"/>
          <w:szCs w:val="23"/>
        </w:rPr>
        <w:t>VII – KAZNENE ODREDBE</w:t>
      </w:r>
    </w:p>
    <w:p w:rsidR="00E22155" w:rsidRDefault="00E22155" w:rsidP="00E22155">
      <w:pPr>
        <w:pStyle w:val="Default"/>
        <w:rPr>
          <w:sz w:val="23"/>
          <w:szCs w:val="23"/>
        </w:rPr>
      </w:pPr>
    </w:p>
    <w:p w:rsidR="00E22155" w:rsidRPr="00E22155" w:rsidRDefault="00E22155" w:rsidP="00E22155">
      <w:pPr>
        <w:pStyle w:val="Default"/>
        <w:jc w:val="center"/>
        <w:rPr>
          <w:b/>
          <w:sz w:val="23"/>
          <w:szCs w:val="23"/>
        </w:rPr>
      </w:pPr>
      <w:r w:rsidRPr="00E22155">
        <w:rPr>
          <w:b/>
          <w:sz w:val="23"/>
          <w:szCs w:val="23"/>
        </w:rPr>
        <w:t>Član 21.</w:t>
      </w:r>
    </w:p>
    <w:p w:rsidR="00E22155" w:rsidRDefault="00E22155" w:rsidP="00E22155">
      <w:pPr>
        <w:pStyle w:val="Default"/>
        <w:rPr>
          <w:sz w:val="23"/>
          <w:szCs w:val="23"/>
        </w:rPr>
      </w:pPr>
    </w:p>
    <w:p w:rsidR="00E22155" w:rsidRDefault="00E22155" w:rsidP="00483F8A">
      <w:pPr>
        <w:pStyle w:val="Default"/>
        <w:jc w:val="both"/>
        <w:rPr>
          <w:sz w:val="23"/>
          <w:szCs w:val="23"/>
        </w:rPr>
      </w:pPr>
      <w:r>
        <w:rPr>
          <w:sz w:val="23"/>
          <w:szCs w:val="23"/>
        </w:rPr>
        <w:t>Novčanom kaznom od 5.000 do 50.000 KM kazniće se za prekršaj pravno lice ako ne provodi odluku o zaštiti izvorišta iz člana 204. stav 1. tačka 10. Federalnog Zakona o vodama (</w:t>
      </w:r>
      <w:r w:rsidR="00B4758F">
        <w:rPr>
          <w:sz w:val="23"/>
          <w:szCs w:val="23"/>
        </w:rPr>
        <w:t>„</w:t>
      </w:r>
      <w:r>
        <w:rPr>
          <w:sz w:val="23"/>
          <w:szCs w:val="23"/>
        </w:rPr>
        <w:t>Službene novine FBiH</w:t>
      </w:r>
      <w:r w:rsidR="00B4758F">
        <w:rPr>
          <w:sz w:val="23"/>
          <w:szCs w:val="23"/>
        </w:rPr>
        <w:t>“</w:t>
      </w:r>
      <w:r>
        <w:rPr>
          <w:sz w:val="23"/>
          <w:szCs w:val="23"/>
        </w:rPr>
        <w:t>, broj</w:t>
      </w:r>
      <w:r w:rsidR="004A04EC">
        <w:rPr>
          <w:sz w:val="23"/>
          <w:szCs w:val="23"/>
        </w:rPr>
        <w:t>:</w:t>
      </w:r>
      <w:r>
        <w:rPr>
          <w:sz w:val="23"/>
          <w:szCs w:val="23"/>
        </w:rPr>
        <w:t xml:space="preserve"> 70/06). </w:t>
      </w:r>
    </w:p>
    <w:p w:rsidR="00E22155" w:rsidRPr="00483F8A" w:rsidRDefault="00E22155" w:rsidP="00483F8A">
      <w:pPr>
        <w:pStyle w:val="Default"/>
        <w:jc w:val="center"/>
        <w:rPr>
          <w:b/>
          <w:sz w:val="23"/>
          <w:szCs w:val="23"/>
        </w:rPr>
      </w:pPr>
      <w:r w:rsidRPr="00483F8A">
        <w:rPr>
          <w:b/>
          <w:sz w:val="23"/>
          <w:szCs w:val="23"/>
        </w:rPr>
        <w:t>Član 22.</w:t>
      </w:r>
    </w:p>
    <w:p w:rsidR="00483F8A" w:rsidRDefault="00483F8A" w:rsidP="00483F8A">
      <w:pPr>
        <w:pStyle w:val="Default"/>
        <w:jc w:val="both"/>
        <w:rPr>
          <w:sz w:val="23"/>
          <w:szCs w:val="23"/>
        </w:rPr>
      </w:pPr>
    </w:p>
    <w:p w:rsidR="00E22155" w:rsidRDefault="00E22155" w:rsidP="00483F8A">
      <w:pPr>
        <w:pStyle w:val="Default"/>
        <w:jc w:val="both"/>
        <w:rPr>
          <w:sz w:val="23"/>
          <w:szCs w:val="23"/>
        </w:rPr>
      </w:pPr>
      <w:r>
        <w:rPr>
          <w:sz w:val="23"/>
          <w:szCs w:val="23"/>
        </w:rPr>
        <w:t>Novčanom kaznom od 2.000 do 20.000 KM kazniće se za prekršaj pravno lice ako se ne pridržava odredbi člana 205. Federalnog Zakona o vodama (</w:t>
      </w:r>
      <w:r w:rsidR="004A04EC">
        <w:rPr>
          <w:sz w:val="23"/>
          <w:szCs w:val="23"/>
        </w:rPr>
        <w:t>„</w:t>
      </w:r>
      <w:r>
        <w:rPr>
          <w:sz w:val="23"/>
          <w:szCs w:val="23"/>
        </w:rPr>
        <w:t>Službene novine FBiH</w:t>
      </w:r>
      <w:r w:rsidR="004A04EC">
        <w:rPr>
          <w:sz w:val="23"/>
          <w:szCs w:val="23"/>
        </w:rPr>
        <w:t>“</w:t>
      </w:r>
      <w:r>
        <w:rPr>
          <w:sz w:val="23"/>
          <w:szCs w:val="23"/>
        </w:rPr>
        <w:t>, broj</w:t>
      </w:r>
      <w:r w:rsidR="004A04EC">
        <w:rPr>
          <w:sz w:val="23"/>
          <w:szCs w:val="23"/>
        </w:rPr>
        <w:t>:</w:t>
      </w:r>
      <w:r>
        <w:rPr>
          <w:sz w:val="23"/>
          <w:szCs w:val="23"/>
        </w:rPr>
        <w:t xml:space="preserve"> 70/06). </w:t>
      </w:r>
    </w:p>
    <w:p w:rsidR="00483F8A" w:rsidRDefault="00483F8A" w:rsidP="00483F8A">
      <w:pPr>
        <w:pStyle w:val="Default"/>
        <w:jc w:val="both"/>
        <w:rPr>
          <w:sz w:val="23"/>
          <w:szCs w:val="23"/>
        </w:rPr>
      </w:pPr>
    </w:p>
    <w:p w:rsidR="00E22155" w:rsidRPr="00483F8A" w:rsidRDefault="00E22155" w:rsidP="00483F8A">
      <w:pPr>
        <w:pStyle w:val="Default"/>
        <w:jc w:val="center"/>
        <w:rPr>
          <w:b/>
          <w:sz w:val="23"/>
          <w:szCs w:val="23"/>
        </w:rPr>
      </w:pPr>
      <w:r w:rsidRPr="00483F8A">
        <w:rPr>
          <w:b/>
          <w:sz w:val="23"/>
          <w:szCs w:val="23"/>
        </w:rPr>
        <w:t>Član 23.</w:t>
      </w:r>
    </w:p>
    <w:p w:rsidR="00483F8A" w:rsidRDefault="00483F8A" w:rsidP="00483F8A">
      <w:pPr>
        <w:pStyle w:val="Default"/>
        <w:jc w:val="both"/>
        <w:rPr>
          <w:sz w:val="23"/>
          <w:szCs w:val="23"/>
        </w:rPr>
      </w:pPr>
    </w:p>
    <w:p w:rsidR="00E22155" w:rsidRDefault="00E22155" w:rsidP="00483F8A">
      <w:pPr>
        <w:pStyle w:val="Default"/>
        <w:jc w:val="both"/>
        <w:rPr>
          <w:sz w:val="23"/>
          <w:szCs w:val="23"/>
        </w:rPr>
      </w:pPr>
      <w:r>
        <w:rPr>
          <w:sz w:val="23"/>
          <w:szCs w:val="23"/>
        </w:rPr>
        <w:t>Novčanom kaznom od 100 do 2</w:t>
      </w:r>
      <w:r w:rsidR="004A04EC">
        <w:rPr>
          <w:sz w:val="23"/>
          <w:szCs w:val="23"/>
        </w:rPr>
        <w:t>.</w:t>
      </w:r>
      <w:r>
        <w:rPr>
          <w:sz w:val="23"/>
          <w:szCs w:val="23"/>
        </w:rPr>
        <w:t>000 KM kazniće se za prekršaj fizičko lice ako se ne pridržava odredbi člana 20</w:t>
      </w:r>
      <w:r w:rsidR="004A04EC">
        <w:rPr>
          <w:sz w:val="23"/>
          <w:szCs w:val="23"/>
        </w:rPr>
        <w:t>6. Federalnog Zakona o vodama („</w:t>
      </w:r>
      <w:r>
        <w:rPr>
          <w:sz w:val="23"/>
          <w:szCs w:val="23"/>
        </w:rPr>
        <w:t>Službene novine FBiH</w:t>
      </w:r>
      <w:r w:rsidR="004A04EC">
        <w:rPr>
          <w:sz w:val="23"/>
          <w:szCs w:val="23"/>
        </w:rPr>
        <w:t>“</w:t>
      </w:r>
      <w:r>
        <w:rPr>
          <w:sz w:val="23"/>
          <w:szCs w:val="23"/>
        </w:rPr>
        <w:t>, broj</w:t>
      </w:r>
      <w:r w:rsidR="004A04EC">
        <w:rPr>
          <w:sz w:val="23"/>
          <w:szCs w:val="23"/>
        </w:rPr>
        <w:t>:</w:t>
      </w:r>
      <w:r>
        <w:rPr>
          <w:sz w:val="23"/>
          <w:szCs w:val="23"/>
        </w:rPr>
        <w:t xml:space="preserve"> 70/06). </w:t>
      </w:r>
    </w:p>
    <w:p w:rsidR="00E22155" w:rsidRDefault="00E22155" w:rsidP="00E22155">
      <w:pPr>
        <w:pStyle w:val="Default"/>
        <w:rPr>
          <w:b/>
          <w:bCs/>
          <w:sz w:val="23"/>
          <w:szCs w:val="23"/>
        </w:rPr>
      </w:pPr>
    </w:p>
    <w:p w:rsidR="00E22155" w:rsidRDefault="00E22155" w:rsidP="004A04EC">
      <w:pPr>
        <w:pStyle w:val="Default"/>
        <w:jc w:val="center"/>
        <w:rPr>
          <w:sz w:val="23"/>
          <w:szCs w:val="23"/>
        </w:rPr>
      </w:pPr>
      <w:r>
        <w:rPr>
          <w:b/>
          <w:bCs/>
          <w:sz w:val="23"/>
          <w:szCs w:val="23"/>
        </w:rPr>
        <w:t>VIII – PRELAZNE I ZAVRŠNE ODREDBE</w:t>
      </w:r>
    </w:p>
    <w:p w:rsidR="00E22155" w:rsidRDefault="00E22155" w:rsidP="00E22155">
      <w:pPr>
        <w:pStyle w:val="Default"/>
        <w:rPr>
          <w:sz w:val="23"/>
          <w:szCs w:val="23"/>
        </w:rPr>
      </w:pPr>
    </w:p>
    <w:p w:rsidR="00E22155" w:rsidRPr="00E22155" w:rsidRDefault="00E22155" w:rsidP="00E22155">
      <w:pPr>
        <w:pStyle w:val="Default"/>
        <w:jc w:val="center"/>
        <w:rPr>
          <w:b/>
          <w:sz w:val="23"/>
          <w:szCs w:val="23"/>
        </w:rPr>
      </w:pPr>
      <w:r w:rsidRPr="00E22155">
        <w:rPr>
          <w:b/>
          <w:sz w:val="23"/>
          <w:szCs w:val="23"/>
        </w:rPr>
        <w:t>Član 24.</w:t>
      </w:r>
    </w:p>
    <w:p w:rsidR="00E22155" w:rsidRPr="00E22155" w:rsidRDefault="00E22155" w:rsidP="00E22155">
      <w:pPr>
        <w:pStyle w:val="Default"/>
        <w:jc w:val="center"/>
        <w:rPr>
          <w:b/>
          <w:sz w:val="23"/>
          <w:szCs w:val="23"/>
        </w:rPr>
      </w:pPr>
      <w:r w:rsidRPr="00E22155">
        <w:rPr>
          <w:b/>
          <w:sz w:val="23"/>
          <w:szCs w:val="23"/>
        </w:rPr>
        <w:t>(Uređenje prve zaštitne zone)</w:t>
      </w:r>
    </w:p>
    <w:p w:rsidR="00E22155" w:rsidRDefault="00E22155" w:rsidP="00E22155">
      <w:pPr>
        <w:pStyle w:val="Default"/>
        <w:rPr>
          <w:sz w:val="23"/>
          <w:szCs w:val="23"/>
        </w:rPr>
      </w:pPr>
    </w:p>
    <w:p w:rsidR="00E22155" w:rsidRDefault="00E22155" w:rsidP="004A04EC">
      <w:pPr>
        <w:pStyle w:val="Default"/>
        <w:jc w:val="both"/>
        <w:rPr>
          <w:sz w:val="23"/>
          <w:szCs w:val="23"/>
        </w:rPr>
      </w:pPr>
      <w:r>
        <w:rPr>
          <w:sz w:val="23"/>
          <w:szCs w:val="23"/>
        </w:rPr>
        <w:t xml:space="preserve">Na području I zaštitne zone izvorišta „Bistrica” izvršit će se uređenje prostora i provođenje zaštitnih mjera u skladu sa ovom Odlukom i Elaboratom zaštite u roku od šest mjeseci od dana stupanja na snagu ove Odluke. </w:t>
      </w:r>
    </w:p>
    <w:p w:rsidR="00E22155" w:rsidRDefault="00E22155" w:rsidP="004A04EC">
      <w:pPr>
        <w:pStyle w:val="Default"/>
        <w:jc w:val="both"/>
        <w:rPr>
          <w:sz w:val="23"/>
          <w:szCs w:val="23"/>
        </w:rPr>
      </w:pPr>
      <w:r>
        <w:rPr>
          <w:sz w:val="23"/>
          <w:szCs w:val="23"/>
        </w:rPr>
        <w:t xml:space="preserve">“Komunalno javno društvo” d.o.o. Maglaj je dužna izvršiti radnje iz članova 10-11. ove Odluke za koje je ovom Odlukom zadužena u roku od 365 dana od dana stupanja na snagu ove Odluke. </w:t>
      </w:r>
    </w:p>
    <w:p w:rsidR="00E22155" w:rsidRDefault="00E22155" w:rsidP="00E22155">
      <w:pPr>
        <w:pStyle w:val="Default"/>
        <w:rPr>
          <w:sz w:val="23"/>
          <w:szCs w:val="23"/>
        </w:rPr>
      </w:pPr>
    </w:p>
    <w:p w:rsidR="00E22155" w:rsidRPr="00E22155" w:rsidRDefault="00E22155" w:rsidP="00E22155">
      <w:pPr>
        <w:pStyle w:val="Default"/>
        <w:jc w:val="center"/>
        <w:rPr>
          <w:b/>
          <w:sz w:val="23"/>
          <w:szCs w:val="23"/>
        </w:rPr>
      </w:pPr>
      <w:r w:rsidRPr="00E22155">
        <w:rPr>
          <w:b/>
          <w:sz w:val="23"/>
          <w:szCs w:val="23"/>
        </w:rPr>
        <w:t>Član 25.</w:t>
      </w:r>
    </w:p>
    <w:p w:rsidR="00E22155" w:rsidRPr="00E22155" w:rsidRDefault="00E22155" w:rsidP="00E22155">
      <w:pPr>
        <w:pStyle w:val="Default"/>
        <w:jc w:val="center"/>
        <w:rPr>
          <w:b/>
          <w:sz w:val="23"/>
          <w:szCs w:val="23"/>
        </w:rPr>
      </w:pPr>
      <w:r w:rsidRPr="00E22155">
        <w:rPr>
          <w:b/>
          <w:sz w:val="23"/>
          <w:szCs w:val="23"/>
        </w:rPr>
        <w:t>(Obaveza pridržavanja odredbi)</w:t>
      </w:r>
    </w:p>
    <w:p w:rsidR="004A04EC" w:rsidRDefault="00E22155" w:rsidP="004A04EC">
      <w:pPr>
        <w:pStyle w:val="Default"/>
        <w:spacing w:before="120"/>
        <w:jc w:val="both"/>
        <w:rPr>
          <w:sz w:val="23"/>
          <w:szCs w:val="23"/>
        </w:rPr>
      </w:pPr>
      <w:r>
        <w:rPr>
          <w:sz w:val="23"/>
          <w:szCs w:val="23"/>
        </w:rPr>
        <w:t xml:space="preserve">“Komunalno javno društvo” – Maglaj i druga pravna, fizička lica dužni su pridržavati se odredaba ove Odluke i primjenjivati ovom Odlukom propisane mjere za zaštitu izvorišta „Bistrica” u Općini Maglaj. </w:t>
      </w:r>
    </w:p>
    <w:p w:rsidR="00E22155" w:rsidRPr="00E22155" w:rsidRDefault="00E22155" w:rsidP="00E22155">
      <w:pPr>
        <w:pStyle w:val="Default"/>
        <w:pageBreakBefore/>
        <w:jc w:val="center"/>
        <w:rPr>
          <w:b/>
          <w:sz w:val="23"/>
          <w:szCs w:val="23"/>
        </w:rPr>
      </w:pPr>
      <w:r w:rsidRPr="00E22155">
        <w:rPr>
          <w:b/>
          <w:sz w:val="23"/>
          <w:szCs w:val="23"/>
        </w:rPr>
        <w:lastRenderedPageBreak/>
        <w:t>Član 26.</w:t>
      </w:r>
    </w:p>
    <w:p w:rsidR="00E22155" w:rsidRPr="00E22155" w:rsidRDefault="00E22155" w:rsidP="00E22155">
      <w:pPr>
        <w:pStyle w:val="Default"/>
        <w:jc w:val="center"/>
        <w:rPr>
          <w:b/>
          <w:sz w:val="23"/>
          <w:szCs w:val="23"/>
        </w:rPr>
      </w:pPr>
      <w:r w:rsidRPr="00E22155">
        <w:rPr>
          <w:b/>
          <w:sz w:val="23"/>
          <w:szCs w:val="23"/>
        </w:rPr>
        <w:t>(Stupanje na snagu)</w:t>
      </w:r>
    </w:p>
    <w:p w:rsidR="00E22155" w:rsidRDefault="00E22155" w:rsidP="00E22155">
      <w:pPr>
        <w:pStyle w:val="Default"/>
        <w:rPr>
          <w:sz w:val="23"/>
          <w:szCs w:val="23"/>
        </w:rPr>
      </w:pPr>
    </w:p>
    <w:p w:rsidR="00E22155" w:rsidRDefault="00E22155" w:rsidP="0042000F">
      <w:pPr>
        <w:pStyle w:val="Default"/>
        <w:jc w:val="both"/>
        <w:rPr>
          <w:sz w:val="23"/>
          <w:szCs w:val="23"/>
        </w:rPr>
      </w:pPr>
      <w:r>
        <w:rPr>
          <w:sz w:val="23"/>
          <w:szCs w:val="23"/>
        </w:rPr>
        <w:t xml:space="preserve">Ova Odluka stupa na snagu osmog dana od dana objavljivanja u "Službenim novinama Općine Maglaj". </w:t>
      </w:r>
    </w:p>
    <w:p w:rsidR="00E22155" w:rsidRDefault="00E22155" w:rsidP="00E22155">
      <w:pPr>
        <w:pStyle w:val="Default"/>
        <w:rPr>
          <w:sz w:val="23"/>
          <w:szCs w:val="23"/>
        </w:rPr>
      </w:pPr>
    </w:p>
    <w:p w:rsidR="00E22155" w:rsidRDefault="00E22155" w:rsidP="00E22155">
      <w:pPr>
        <w:pStyle w:val="Default"/>
        <w:rPr>
          <w:sz w:val="23"/>
          <w:szCs w:val="23"/>
        </w:rPr>
      </w:pPr>
    </w:p>
    <w:p w:rsidR="002E5A73" w:rsidRDefault="002E5A73" w:rsidP="00E22155">
      <w:pPr>
        <w:pStyle w:val="Default"/>
        <w:rPr>
          <w:sz w:val="23"/>
          <w:szCs w:val="23"/>
        </w:rPr>
      </w:pPr>
    </w:p>
    <w:p w:rsidR="00E22155" w:rsidRDefault="00E22155" w:rsidP="00E22155">
      <w:pPr>
        <w:pStyle w:val="Default"/>
        <w:rPr>
          <w:sz w:val="23"/>
          <w:szCs w:val="23"/>
        </w:rPr>
      </w:pPr>
      <w:r>
        <w:rPr>
          <w:sz w:val="23"/>
          <w:szCs w:val="23"/>
        </w:rPr>
        <w:t xml:space="preserve">Broj: _________________ </w:t>
      </w:r>
    </w:p>
    <w:p w:rsidR="00E22155" w:rsidRDefault="00E22155" w:rsidP="00E22155">
      <w:pPr>
        <w:pStyle w:val="Default"/>
        <w:rPr>
          <w:sz w:val="23"/>
          <w:szCs w:val="23"/>
        </w:rPr>
      </w:pPr>
      <w:r>
        <w:rPr>
          <w:sz w:val="23"/>
          <w:szCs w:val="23"/>
        </w:rPr>
        <w:t xml:space="preserve">Maglaj, ________.2018.  godine </w:t>
      </w:r>
    </w:p>
    <w:p w:rsidR="00E22155" w:rsidRDefault="00E22155" w:rsidP="00E22155">
      <w:pPr>
        <w:pStyle w:val="Default"/>
        <w:rPr>
          <w:sz w:val="23"/>
          <w:szCs w:val="23"/>
        </w:rPr>
      </w:pPr>
    </w:p>
    <w:p w:rsidR="002E5A73" w:rsidRDefault="002E5A73" w:rsidP="00E22155">
      <w:pPr>
        <w:pStyle w:val="Default"/>
        <w:rPr>
          <w:sz w:val="23"/>
          <w:szCs w:val="23"/>
        </w:rPr>
      </w:pPr>
    </w:p>
    <w:p w:rsidR="002E5A73" w:rsidRDefault="002E5A73" w:rsidP="00E22155">
      <w:pPr>
        <w:pStyle w:val="Default"/>
        <w:rPr>
          <w:sz w:val="23"/>
          <w:szCs w:val="23"/>
        </w:rPr>
      </w:pPr>
    </w:p>
    <w:p w:rsidR="00E22155" w:rsidRDefault="00E22155" w:rsidP="00E22155">
      <w:pPr>
        <w:pStyle w:val="Default"/>
        <w:rPr>
          <w:sz w:val="23"/>
          <w:szCs w:val="23"/>
        </w:rPr>
      </w:pPr>
    </w:p>
    <w:p w:rsidR="00E22155" w:rsidRDefault="00E22155" w:rsidP="00E22155">
      <w:pPr>
        <w:pStyle w:val="Default"/>
        <w:ind w:left="4248" w:firstLine="708"/>
        <w:rPr>
          <w:sz w:val="23"/>
          <w:szCs w:val="23"/>
        </w:rPr>
      </w:pPr>
      <w:r>
        <w:rPr>
          <w:sz w:val="23"/>
          <w:szCs w:val="23"/>
        </w:rPr>
        <w:t xml:space="preserve">               </w:t>
      </w:r>
      <w:r w:rsidR="002E5A73">
        <w:rPr>
          <w:sz w:val="23"/>
          <w:szCs w:val="23"/>
        </w:rPr>
        <w:t xml:space="preserve">  </w:t>
      </w:r>
      <w:r>
        <w:rPr>
          <w:sz w:val="23"/>
          <w:szCs w:val="23"/>
        </w:rPr>
        <w:t xml:space="preserve">  PREDSJEDAVAJUĆA OV</w:t>
      </w:r>
    </w:p>
    <w:p w:rsidR="00E22155" w:rsidRDefault="00E22155" w:rsidP="00E22155">
      <w:pPr>
        <w:pStyle w:val="Default"/>
        <w:ind w:left="4248" w:firstLine="708"/>
        <w:rPr>
          <w:sz w:val="23"/>
          <w:szCs w:val="23"/>
        </w:rPr>
      </w:pPr>
      <w:r>
        <w:rPr>
          <w:sz w:val="23"/>
          <w:szCs w:val="23"/>
        </w:rPr>
        <w:tab/>
      </w:r>
      <w:r>
        <w:rPr>
          <w:sz w:val="23"/>
          <w:szCs w:val="23"/>
        </w:rPr>
        <w:tab/>
        <w:t>Svjetlana Zamboni</w:t>
      </w:r>
    </w:p>
    <w:p w:rsidR="004A2AAB" w:rsidRDefault="004A2AAB" w:rsidP="004A2AAB">
      <w:pPr>
        <w:pStyle w:val="Default"/>
        <w:ind w:left="4248" w:firstLine="708"/>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jc w:val="both"/>
        <w:rPr>
          <w:sz w:val="23"/>
          <w:szCs w:val="23"/>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rPr>
          <w:b/>
          <w:bCs/>
          <w:sz w:val="31"/>
          <w:szCs w:val="31"/>
        </w:rPr>
      </w:pPr>
    </w:p>
    <w:p w:rsidR="004A2AAB" w:rsidRDefault="004A2AAB" w:rsidP="004A2AAB">
      <w:pPr>
        <w:pStyle w:val="Default"/>
        <w:jc w:val="center"/>
        <w:rPr>
          <w:b/>
          <w:bCs/>
        </w:rPr>
      </w:pPr>
      <w:r w:rsidRPr="004A2AAB">
        <w:rPr>
          <w:b/>
          <w:bCs/>
        </w:rPr>
        <w:t xml:space="preserve">OBRAZLOŽENJE </w:t>
      </w:r>
      <w:r>
        <w:rPr>
          <w:b/>
          <w:bCs/>
        </w:rPr>
        <w:t xml:space="preserve">NACRTA </w:t>
      </w:r>
      <w:r w:rsidRPr="004A2AAB">
        <w:rPr>
          <w:b/>
          <w:bCs/>
        </w:rPr>
        <w:t xml:space="preserve">ODLUKE O ZAŠTITI IZVORIŠTA VODE </w:t>
      </w:r>
    </w:p>
    <w:p w:rsidR="004A2AAB" w:rsidRPr="004A2AAB" w:rsidRDefault="004A2AAB" w:rsidP="004A2AAB">
      <w:pPr>
        <w:pStyle w:val="Default"/>
        <w:jc w:val="center"/>
      </w:pPr>
      <w:r w:rsidRPr="004A2AAB">
        <w:rPr>
          <w:b/>
          <w:bCs/>
        </w:rPr>
        <w:t>U SLIVU RIJEKE BISTRICA, OPĆINA MAGLAJ</w:t>
      </w:r>
    </w:p>
    <w:p w:rsidR="004A2AAB" w:rsidRPr="004A2AAB" w:rsidRDefault="004A2AAB" w:rsidP="004A2AAB">
      <w:pPr>
        <w:pStyle w:val="Default"/>
        <w:pageBreakBefore/>
        <w:contextualSpacing/>
        <w:jc w:val="both"/>
        <w:rPr>
          <w:sz w:val="23"/>
          <w:szCs w:val="23"/>
        </w:rPr>
      </w:pPr>
      <w:r w:rsidRPr="004A2AAB">
        <w:rPr>
          <w:b/>
          <w:bCs/>
          <w:sz w:val="23"/>
          <w:szCs w:val="23"/>
        </w:rPr>
        <w:lastRenderedPageBreak/>
        <w:t xml:space="preserve">PRAVNI OSNOV </w:t>
      </w:r>
    </w:p>
    <w:p w:rsidR="004A2AAB" w:rsidRDefault="004A2AAB" w:rsidP="004A2AAB">
      <w:pPr>
        <w:pStyle w:val="Default"/>
        <w:contextualSpacing/>
        <w:jc w:val="both"/>
        <w:rPr>
          <w:sz w:val="23"/>
          <w:szCs w:val="23"/>
        </w:rPr>
      </w:pPr>
    </w:p>
    <w:p w:rsidR="004A2AAB" w:rsidRDefault="004A2AAB" w:rsidP="004A2AAB">
      <w:pPr>
        <w:pStyle w:val="Default"/>
        <w:contextualSpacing/>
        <w:jc w:val="both"/>
        <w:rPr>
          <w:sz w:val="23"/>
          <w:szCs w:val="23"/>
        </w:rPr>
      </w:pPr>
      <w:r w:rsidRPr="004A2AAB">
        <w:rPr>
          <w:sz w:val="23"/>
          <w:szCs w:val="23"/>
        </w:rPr>
        <w:t xml:space="preserve">Pravni osnov za donošenje ove Odluke sadržan je u članu 68. stav 1. i 3. Zakona o vodama – u daljem tekstu osnovni Zakon („Službene novine Federacije BiH“, broj 70/06) i Zakon o vodama (Službene novine ZDK br.17/07), kojima je propisano da odluku o zaštiti izvorišta i zaštitne mjere, čije se zone sanitarne zaštite prostiru na području općine Maglaj, donosi općinsko vijeće. </w:t>
      </w:r>
    </w:p>
    <w:p w:rsidR="004A2AAB" w:rsidRPr="004A2AAB" w:rsidRDefault="004A2AAB" w:rsidP="004A2AAB">
      <w:pPr>
        <w:pStyle w:val="Default"/>
        <w:contextualSpacing/>
        <w:jc w:val="both"/>
        <w:rPr>
          <w:sz w:val="23"/>
          <w:szCs w:val="23"/>
        </w:rPr>
      </w:pPr>
      <w:r w:rsidRPr="004A2AAB">
        <w:rPr>
          <w:sz w:val="23"/>
          <w:szCs w:val="23"/>
        </w:rPr>
        <w:t xml:space="preserve">Obzirom da se zaštitne zone izvorišta „Bistrica” nalaze na teritoriji općine Maglaj, Odluku o zaštiti izvorišta donosi općinsko vijeće Maglaj. </w:t>
      </w:r>
    </w:p>
    <w:p w:rsidR="004A2AAB" w:rsidRDefault="004A2AAB" w:rsidP="004A2AAB">
      <w:pPr>
        <w:pStyle w:val="Default"/>
        <w:contextualSpacing/>
        <w:jc w:val="both"/>
        <w:rPr>
          <w:b/>
          <w:bCs/>
          <w:sz w:val="23"/>
          <w:szCs w:val="23"/>
        </w:rPr>
      </w:pPr>
    </w:p>
    <w:p w:rsidR="004A2AAB" w:rsidRDefault="004A2AAB" w:rsidP="004A2AAB">
      <w:pPr>
        <w:pStyle w:val="Default"/>
        <w:contextualSpacing/>
        <w:jc w:val="both"/>
        <w:rPr>
          <w:b/>
          <w:bCs/>
          <w:sz w:val="23"/>
          <w:szCs w:val="23"/>
        </w:rPr>
      </w:pPr>
    </w:p>
    <w:p w:rsidR="004A2AAB" w:rsidRPr="004A2AAB" w:rsidRDefault="004A2AAB" w:rsidP="004A2AAB">
      <w:pPr>
        <w:pStyle w:val="Default"/>
        <w:contextualSpacing/>
        <w:jc w:val="both"/>
        <w:rPr>
          <w:sz w:val="23"/>
          <w:szCs w:val="23"/>
        </w:rPr>
      </w:pPr>
      <w:r w:rsidRPr="004A2AAB">
        <w:rPr>
          <w:b/>
          <w:bCs/>
          <w:sz w:val="23"/>
          <w:szCs w:val="23"/>
        </w:rPr>
        <w:t xml:space="preserve">II. RAZLOZI ZA DONOŠENJE </w:t>
      </w:r>
    </w:p>
    <w:p w:rsidR="004A2AAB" w:rsidRDefault="004A2AAB" w:rsidP="004A2AAB">
      <w:pPr>
        <w:pStyle w:val="Default"/>
        <w:contextualSpacing/>
        <w:jc w:val="both"/>
        <w:rPr>
          <w:sz w:val="23"/>
          <w:szCs w:val="23"/>
        </w:rPr>
      </w:pPr>
    </w:p>
    <w:p w:rsidR="004A2AAB" w:rsidRDefault="004A2AAB" w:rsidP="004A2AAB">
      <w:pPr>
        <w:pStyle w:val="Default"/>
        <w:contextualSpacing/>
        <w:jc w:val="both"/>
        <w:rPr>
          <w:sz w:val="23"/>
          <w:szCs w:val="23"/>
        </w:rPr>
      </w:pPr>
      <w:r w:rsidRPr="004A2AAB">
        <w:rPr>
          <w:sz w:val="23"/>
          <w:szCs w:val="23"/>
        </w:rPr>
        <w:t xml:space="preserve">Članom 66. stav (1) osnovnog Zakona o utvrđeno da područje na kojem se nalazi izvorište vode koja se po količini i kvalitetu može koristiti ili se koristi za javno vodosnabdijevanje mora biti zaštićeno od zagađenja i drugih nepovoljnih uticaja koji mogu imati nepovoljne efekte na zdravstvenu ispravnost vode ili izdašnost izvorišta. </w:t>
      </w:r>
    </w:p>
    <w:p w:rsidR="004A2AAB" w:rsidRPr="004A2AAB" w:rsidRDefault="004A2AAB" w:rsidP="004A2AAB">
      <w:pPr>
        <w:pStyle w:val="Default"/>
        <w:contextualSpacing/>
        <w:jc w:val="both"/>
        <w:rPr>
          <w:sz w:val="23"/>
          <w:szCs w:val="23"/>
        </w:rPr>
      </w:pPr>
      <w:r w:rsidRPr="004A2AAB">
        <w:rPr>
          <w:sz w:val="23"/>
          <w:szCs w:val="23"/>
        </w:rPr>
        <w:t xml:space="preserve">Dalje je stavom (2) istog člana utvrđeno da se na području izvorišta provodi zaštita izvorišta utvrđivanjem zona sanitarne zaštite, čija veličina, granice, sanitarni režim, mjere zaštite i drugi uslovi određuju prema propisu o načinu utvrđivanja uuvjeta za određivanje zona sanitarne zaštite zaštitnih mjera iz stava 1. ovog člana. </w:t>
      </w:r>
    </w:p>
    <w:p w:rsidR="004A2AAB" w:rsidRPr="004A2AAB" w:rsidRDefault="004A2AAB" w:rsidP="004A2AAB">
      <w:pPr>
        <w:pStyle w:val="Default"/>
        <w:contextualSpacing/>
        <w:jc w:val="both"/>
        <w:rPr>
          <w:sz w:val="23"/>
          <w:szCs w:val="23"/>
        </w:rPr>
      </w:pPr>
      <w:r w:rsidRPr="004A2AAB">
        <w:rPr>
          <w:sz w:val="23"/>
          <w:szCs w:val="23"/>
        </w:rPr>
        <w:t xml:space="preserve">Pravilnikom o načinu utvrđivanja uslova za određivanje zona sanitarne zaštite i zaštitnih mjera za izvorišta vode za javno vodosnabdijevanje stanovništva - u daljem tekstu Pravilnik ("Službene novine Federacije BiH", br.88/12) propisani su uslovi za određivanje zona sanitarne zaštite i zaštitnih mjera izvorišta vode za javno vodosnabdijevanje. </w:t>
      </w:r>
    </w:p>
    <w:p w:rsidR="004A2AAB" w:rsidRPr="004A2AAB" w:rsidRDefault="004A2AAB" w:rsidP="004A2AAB">
      <w:pPr>
        <w:pStyle w:val="Default"/>
        <w:contextualSpacing/>
        <w:jc w:val="both"/>
        <w:rPr>
          <w:sz w:val="23"/>
          <w:szCs w:val="23"/>
        </w:rPr>
      </w:pPr>
      <w:r w:rsidRPr="004A2AAB">
        <w:rPr>
          <w:sz w:val="23"/>
          <w:szCs w:val="23"/>
        </w:rPr>
        <w:t xml:space="preserve">Zaštita izvorišta „Bistrica” u Maglaju prema odredbama ove Odluke vrši se uspostavljanjem i održavanjem zone sanitarne zaštite prema lokalnim uslovima i istražnim radovima izvršenim prema Elaboratu "zona sanitarne zaštite u slivu rijeke Bistrica Općina Maglaj“ čiji je obrađivač Zavod za vodoprivredu d.d. Sarajevu, juli 2017. – januar 2018. godine, kao i sprovođenjem zaštitnih mjera utvrđenih ovom Odlukom. </w:t>
      </w:r>
    </w:p>
    <w:p w:rsidR="004A2AAB" w:rsidRDefault="004A2AAB" w:rsidP="004A2AAB">
      <w:pPr>
        <w:pStyle w:val="Default"/>
        <w:contextualSpacing/>
        <w:jc w:val="both"/>
        <w:rPr>
          <w:b/>
          <w:bCs/>
          <w:sz w:val="23"/>
          <w:szCs w:val="23"/>
        </w:rPr>
      </w:pPr>
    </w:p>
    <w:p w:rsidR="004A2AAB" w:rsidRDefault="004A2AAB" w:rsidP="004A2AAB">
      <w:pPr>
        <w:pStyle w:val="Default"/>
        <w:contextualSpacing/>
        <w:jc w:val="both"/>
        <w:rPr>
          <w:b/>
          <w:bCs/>
          <w:sz w:val="23"/>
          <w:szCs w:val="23"/>
        </w:rPr>
      </w:pPr>
    </w:p>
    <w:p w:rsidR="004A2AAB" w:rsidRPr="004A2AAB" w:rsidRDefault="004A2AAB" w:rsidP="004A2AAB">
      <w:pPr>
        <w:pStyle w:val="Default"/>
        <w:contextualSpacing/>
        <w:jc w:val="both"/>
        <w:rPr>
          <w:sz w:val="23"/>
          <w:szCs w:val="23"/>
        </w:rPr>
      </w:pPr>
      <w:r w:rsidRPr="004A2AAB">
        <w:rPr>
          <w:b/>
          <w:bCs/>
          <w:sz w:val="23"/>
          <w:szCs w:val="23"/>
        </w:rPr>
        <w:t xml:space="preserve">III. OBRAZLOŽENJE PRAVNIH RJEŠENJA </w:t>
      </w:r>
    </w:p>
    <w:p w:rsidR="004A2AAB" w:rsidRDefault="004A2AAB" w:rsidP="004A2AAB">
      <w:pPr>
        <w:pStyle w:val="Default"/>
        <w:contextualSpacing/>
        <w:jc w:val="both"/>
        <w:rPr>
          <w:b/>
          <w:bCs/>
          <w:sz w:val="23"/>
          <w:szCs w:val="23"/>
        </w:rPr>
      </w:pPr>
    </w:p>
    <w:p w:rsidR="004A2AAB" w:rsidRPr="004A2AAB" w:rsidRDefault="004A2AAB" w:rsidP="004A2AAB">
      <w:pPr>
        <w:pStyle w:val="Default"/>
        <w:contextualSpacing/>
        <w:jc w:val="both"/>
        <w:rPr>
          <w:sz w:val="23"/>
          <w:szCs w:val="23"/>
        </w:rPr>
      </w:pPr>
      <w:r w:rsidRPr="004A2AAB">
        <w:rPr>
          <w:b/>
          <w:bCs/>
          <w:sz w:val="23"/>
          <w:szCs w:val="23"/>
        </w:rPr>
        <w:t xml:space="preserve">I. OPĆE ODREDBE </w:t>
      </w:r>
    </w:p>
    <w:p w:rsidR="004A2AAB" w:rsidRDefault="004A2AAB" w:rsidP="004A2AAB">
      <w:pPr>
        <w:pStyle w:val="Default"/>
        <w:contextualSpacing/>
        <w:jc w:val="both"/>
        <w:rPr>
          <w:sz w:val="23"/>
          <w:szCs w:val="23"/>
        </w:rPr>
      </w:pPr>
    </w:p>
    <w:p w:rsidR="004A2AAB" w:rsidRPr="004A2AAB" w:rsidRDefault="004A2AAB" w:rsidP="004A2AAB">
      <w:pPr>
        <w:pStyle w:val="Default"/>
        <w:spacing w:before="120"/>
        <w:jc w:val="both"/>
        <w:rPr>
          <w:sz w:val="23"/>
          <w:szCs w:val="23"/>
        </w:rPr>
      </w:pPr>
      <w:r w:rsidRPr="004A2AAB">
        <w:rPr>
          <w:b/>
          <w:sz w:val="23"/>
          <w:szCs w:val="23"/>
        </w:rPr>
        <w:t xml:space="preserve">Članom 1. </w:t>
      </w:r>
      <w:r w:rsidRPr="004A2AAB">
        <w:rPr>
          <w:sz w:val="23"/>
          <w:szCs w:val="23"/>
        </w:rPr>
        <w:t xml:space="preserve">određen je sadržaj pitanja koja se uređuju Odlukom. </w:t>
      </w:r>
    </w:p>
    <w:p w:rsidR="004A2AAB" w:rsidRPr="004A2AAB" w:rsidRDefault="004A2AAB" w:rsidP="004A2AAB">
      <w:pPr>
        <w:pStyle w:val="Default"/>
        <w:spacing w:before="120"/>
        <w:jc w:val="both"/>
        <w:rPr>
          <w:sz w:val="23"/>
          <w:szCs w:val="23"/>
        </w:rPr>
      </w:pPr>
      <w:r w:rsidRPr="004A2AAB">
        <w:rPr>
          <w:b/>
          <w:sz w:val="23"/>
          <w:szCs w:val="23"/>
        </w:rPr>
        <w:t xml:space="preserve">U članu 2. </w:t>
      </w:r>
      <w:r w:rsidRPr="004A2AAB">
        <w:rPr>
          <w:sz w:val="23"/>
          <w:szCs w:val="23"/>
        </w:rPr>
        <w:t xml:space="preserve">Odluke opisana je lokacija izvorišta „Bistrica“. </w:t>
      </w:r>
    </w:p>
    <w:p w:rsidR="004A2AAB" w:rsidRPr="004A2AAB" w:rsidRDefault="004A2AAB" w:rsidP="004A2AAB">
      <w:pPr>
        <w:pStyle w:val="Default"/>
        <w:spacing w:before="120"/>
        <w:jc w:val="both"/>
        <w:rPr>
          <w:sz w:val="23"/>
          <w:szCs w:val="23"/>
        </w:rPr>
      </w:pPr>
      <w:r w:rsidRPr="004A2AAB">
        <w:rPr>
          <w:b/>
          <w:sz w:val="23"/>
          <w:szCs w:val="23"/>
        </w:rPr>
        <w:t>Članom 3</w:t>
      </w:r>
      <w:r w:rsidRPr="004A2AAB">
        <w:rPr>
          <w:sz w:val="23"/>
          <w:szCs w:val="23"/>
        </w:rPr>
        <w:t xml:space="preserve">. Odluke utvrđeno je da se zone sanitarne zaštite i zaštitne mjere utvrđuju istražnim radovima i stručnim elaboratom. </w:t>
      </w:r>
    </w:p>
    <w:p w:rsidR="004A2AAB" w:rsidRPr="004A2AAB" w:rsidRDefault="004A2AAB" w:rsidP="004A2AAB">
      <w:pPr>
        <w:pStyle w:val="Default"/>
        <w:spacing w:before="120"/>
        <w:jc w:val="both"/>
        <w:rPr>
          <w:sz w:val="23"/>
          <w:szCs w:val="23"/>
        </w:rPr>
      </w:pPr>
      <w:r w:rsidRPr="004A2AAB">
        <w:rPr>
          <w:b/>
          <w:sz w:val="23"/>
          <w:szCs w:val="23"/>
        </w:rPr>
        <w:t xml:space="preserve">Članom 4. </w:t>
      </w:r>
      <w:r w:rsidRPr="004A2AAB">
        <w:rPr>
          <w:sz w:val="23"/>
          <w:szCs w:val="23"/>
        </w:rPr>
        <w:t xml:space="preserve">ove odluke dati su razlozi utvrđivanja zona sanitarne zaštite i zaštitnih mjera. </w:t>
      </w:r>
    </w:p>
    <w:p w:rsidR="004A2AAB" w:rsidRPr="004A2AAB" w:rsidRDefault="004A2AAB" w:rsidP="004A2AAB">
      <w:pPr>
        <w:pStyle w:val="Default"/>
        <w:spacing w:before="120"/>
        <w:jc w:val="both"/>
        <w:rPr>
          <w:sz w:val="23"/>
          <w:szCs w:val="23"/>
        </w:rPr>
      </w:pPr>
      <w:r w:rsidRPr="004A2AAB">
        <w:rPr>
          <w:b/>
          <w:sz w:val="23"/>
          <w:szCs w:val="23"/>
        </w:rPr>
        <w:t xml:space="preserve">Stavom 1. član 5. </w:t>
      </w:r>
      <w:r w:rsidRPr="004A2AAB">
        <w:rPr>
          <w:sz w:val="23"/>
          <w:szCs w:val="23"/>
        </w:rPr>
        <w:t xml:space="preserve">ove odluke utvrđena je obaveza da se uređenje prostora, građenje, privredne, poljoprivredne i druge djelatnosti obavljaju u skladu sa uslovima iz ove odluke. Stavom 2. istoga člana propisana je obaveza privrednih društava, federalnih, kantonalnih i opštinskih organa uprave, drugih pravnih lica i građana u pogledu pridržavanja odredbi ove odluke i primjene propisanih mjera zaštite. </w:t>
      </w:r>
    </w:p>
    <w:p w:rsidR="004A2AAB" w:rsidRPr="004A2AAB" w:rsidRDefault="004A2AAB" w:rsidP="004A2AAB">
      <w:pPr>
        <w:pStyle w:val="Default"/>
        <w:spacing w:before="120"/>
        <w:jc w:val="both"/>
        <w:rPr>
          <w:sz w:val="23"/>
          <w:szCs w:val="23"/>
        </w:rPr>
      </w:pPr>
      <w:r w:rsidRPr="004A2AAB">
        <w:rPr>
          <w:b/>
          <w:sz w:val="23"/>
          <w:szCs w:val="23"/>
        </w:rPr>
        <w:t xml:space="preserve">Članom 6. </w:t>
      </w:r>
      <w:r w:rsidRPr="004A2AAB">
        <w:rPr>
          <w:sz w:val="23"/>
          <w:szCs w:val="23"/>
        </w:rPr>
        <w:t xml:space="preserve">Odluke definisano je da izvorište „Bistrica“ predstavlja izvorište sa zahvatom vode iz otvorenih vodotoka i da se za ovo izvorište utvrđuju tri zone sanitarne zaštite. </w:t>
      </w:r>
    </w:p>
    <w:p w:rsidR="004A2AAB" w:rsidRPr="004A2AAB" w:rsidRDefault="004A2AAB" w:rsidP="004A2AAB">
      <w:pPr>
        <w:pStyle w:val="Default"/>
        <w:pageBreakBefore/>
        <w:spacing w:before="120"/>
        <w:jc w:val="both"/>
        <w:rPr>
          <w:sz w:val="23"/>
          <w:szCs w:val="23"/>
        </w:rPr>
      </w:pPr>
      <w:r w:rsidRPr="004A2AAB">
        <w:rPr>
          <w:b/>
          <w:sz w:val="23"/>
          <w:szCs w:val="23"/>
        </w:rPr>
        <w:lastRenderedPageBreak/>
        <w:t xml:space="preserve">U članu 7. </w:t>
      </w:r>
      <w:r w:rsidRPr="004A2AAB">
        <w:rPr>
          <w:sz w:val="23"/>
          <w:szCs w:val="23"/>
        </w:rPr>
        <w:t xml:space="preserve">ove odluke utvrđeni su područje, granice i površina I zaštitne zone izvorišta „Bistrica“. </w:t>
      </w:r>
    </w:p>
    <w:p w:rsidR="004A2AAB" w:rsidRPr="004A2AAB" w:rsidRDefault="004A2AAB" w:rsidP="004A2AAB">
      <w:pPr>
        <w:pStyle w:val="Default"/>
        <w:spacing w:before="120"/>
        <w:jc w:val="both"/>
        <w:rPr>
          <w:sz w:val="23"/>
          <w:szCs w:val="23"/>
        </w:rPr>
      </w:pPr>
      <w:r w:rsidRPr="004A2AAB">
        <w:rPr>
          <w:b/>
          <w:sz w:val="23"/>
          <w:szCs w:val="23"/>
        </w:rPr>
        <w:t>Članom 8.</w:t>
      </w:r>
      <w:r w:rsidRPr="004A2AAB">
        <w:rPr>
          <w:sz w:val="23"/>
          <w:szCs w:val="23"/>
        </w:rPr>
        <w:t xml:space="preserve"> Odluke utvrđeni su vodoprivredni i drugi objekti koji se nalaze na području I zaštitne zone. </w:t>
      </w:r>
    </w:p>
    <w:p w:rsidR="004A2AAB" w:rsidRPr="004A2AAB" w:rsidRDefault="004A2AAB" w:rsidP="004A2AAB">
      <w:pPr>
        <w:pStyle w:val="Default"/>
        <w:spacing w:before="120"/>
        <w:jc w:val="both"/>
        <w:rPr>
          <w:sz w:val="23"/>
          <w:szCs w:val="23"/>
        </w:rPr>
      </w:pPr>
      <w:r w:rsidRPr="004A2AAB">
        <w:rPr>
          <w:b/>
          <w:sz w:val="23"/>
          <w:szCs w:val="23"/>
        </w:rPr>
        <w:t xml:space="preserve">U članu 9. </w:t>
      </w:r>
      <w:r w:rsidRPr="004A2AAB">
        <w:rPr>
          <w:sz w:val="23"/>
          <w:szCs w:val="23"/>
        </w:rPr>
        <w:t xml:space="preserve">stav 1. definirano je vlasništvo nad vodoprivrednim objektima iz člana 8. ove odluke. Stavom 2. ovoga člana utvrđen je korisnik tih vodoprivrednih objekata, a stavom 3. nadležnost za sprovođenje zaštitnih mjera propisanih ovom odlukom na području I zaštitne zone. </w:t>
      </w:r>
    </w:p>
    <w:p w:rsidR="004A2AAB" w:rsidRPr="004A2AAB" w:rsidRDefault="004A2AAB" w:rsidP="004A2AAB">
      <w:pPr>
        <w:pStyle w:val="Default"/>
        <w:spacing w:before="120"/>
        <w:jc w:val="both"/>
        <w:rPr>
          <w:sz w:val="23"/>
          <w:szCs w:val="23"/>
        </w:rPr>
      </w:pPr>
      <w:r w:rsidRPr="004A2AAB">
        <w:rPr>
          <w:b/>
          <w:sz w:val="23"/>
          <w:szCs w:val="23"/>
        </w:rPr>
        <w:t xml:space="preserve">Članom 10. </w:t>
      </w:r>
      <w:r w:rsidRPr="004A2AAB">
        <w:rPr>
          <w:sz w:val="23"/>
          <w:szCs w:val="23"/>
        </w:rPr>
        <w:t xml:space="preserve">Odluke utvrđuju se mjere fizičke zaštite i ograđivanja područja I zaštitne zone izvorišta „Bistrica“. </w:t>
      </w:r>
    </w:p>
    <w:p w:rsidR="004A2AAB" w:rsidRPr="004A2AAB" w:rsidRDefault="004A2AAB" w:rsidP="004A2AAB">
      <w:pPr>
        <w:pStyle w:val="Default"/>
        <w:spacing w:before="120"/>
        <w:jc w:val="both"/>
        <w:rPr>
          <w:sz w:val="23"/>
          <w:szCs w:val="23"/>
        </w:rPr>
      </w:pPr>
      <w:r w:rsidRPr="004A2AAB">
        <w:rPr>
          <w:b/>
          <w:sz w:val="23"/>
          <w:szCs w:val="23"/>
        </w:rPr>
        <w:t xml:space="preserve">Članom 11. </w:t>
      </w:r>
      <w:r w:rsidRPr="004A2AAB">
        <w:rPr>
          <w:sz w:val="23"/>
          <w:szCs w:val="23"/>
        </w:rPr>
        <w:t xml:space="preserve">Odluke propisana je obaveza „Komunalnog javnog dobra” Maglaj da izvrši propisno obilježavanje područja I zaštitne zone. </w:t>
      </w:r>
    </w:p>
    <w:p w:rsidR="004A2AAB" w:rsidRPr="004A2AAB" w:rsidRDefault="004A2AAB" w:rsidP="004A2AAB">
      <w:pPr>
        <w:pStyle w:val="Default"/>
        <w:spacing w:before="120"/>
        <w:jc w:val="both"/>
        <w:rPr>
          <w:sz w:val="23"/>
          <w:szCs w:val="23"/>
        </w:rPr>
      </w:pPr>
      <w:r w:rsidRPr="004A2AAB">
        <w:rPr>
          <w:b/>
          <w:sz w:val="23"/>
          <w:szCs w:val="23"/>
        </w:rPr>
        <w:t>Članom 12.</w:t>
      </w:r>
      <w:r w:rsidRPr="004A2AAB">
        <w:rPr>
          <w:sz w:val="23"/>
          <w:szCs w:val="23"/>
        </w:rPr>
        <w:t xml:space="preserve"> Odluke utvrđena su lica kojima se dozvoljava pristup na područje I zaštitne zone, kao i njihova obaveza da posjeduju odgovarajuće propusnice. </w:t>
      </w:r>
    </w:p>
    <w:p w:rsidR="004A2AAB" w:rsidRPr="004A2AAB" w:rsidRDefault="004A2AAB" w:rsidP="004A2AAB">
      <w:pPr>
        <w:pStyle w:val="Default"/>
        <w:spacing w:before="120"/>
        <w:jc w:val="both"/>
        <w:rPr>
          <w:sz w:val="23"/>
          <w:szCs w:val="23"/>
        </w:rPr>
      </w:pPr>
      <w:r w:rsidRPr="004A2AAB">
        <w:rPr>
          <w:b/>
          <w:sz w:val="23"/>
          <w:szCs w:val="23"/>
        </w:rPr>
        <w:t xml:space="preserve">U članu 13. </w:t>
      </w:r>
      <w:r w:rsidRPr="004A2AAB">
        <w:rPr>
          <w:sz w:val="23"/>
          <w:szCs w:val="23"/>
        </w:rPr>
        <w:t xml:space="preserve">Odluke propisana je obaveza lica koja stalno ili povremeno rade na objektima unutar I zaštitne zone da moraju biti podvrgnuta periodičnim liječničkim pregledima. </w:t>
      </w:r>
    </w:p>
    <w:p w:rsidR="004A2AAB" w:rsidRPr="004A2AAB" w:rsidRDefault="004A2AAB" w:rsidP="004A2AAB">
      <w:pPr>
        <w:pStyle w:val="Default"/>
        <w:spacing w:before="120"/>
        <w:jc w:val="both"/>
        <w:rPr>
          <w:sz w:val="23"/>
          <w:szCs w:val="23"/>
        </w:rPr>
      </w:pPr>
      <w:r w:rsidRPr="004A2AAB">
        <w:rPr>
          <w:b/>
          <w:sz w:val="23"/>
          <w:szCs w:val="23"/>
        </w:rPr>
        <w:t>U članu 14.</w:t>
      </w:r>
      <w:r w:rsidRPr="004A2AAB">
        <w:rPr>
          <w:sz w:val="23"/>
          <w:szCs w:val="23"/>
        </w:rPr>
        <w:t xml:space="preserve"> stav 1. Odluke utvrđene su aktivnosti koje su zabranjene na području I zaštitne zone. Stavom 2. ovoga člana utvrđene su aktivnosti koje su obavezne u toj zoni, a stavom 3. aktivnosti koje su dozvoljene. </w:t>
      </w:r>
    </w:p>
    <w:p w:rsidR="004A2AAB" w:rsidRPr="004A2AAB" w:rsidRDefault="004A2AAB" w:rsidP="004A2AAB">
      <w:pPr>
        <w:pStyle w:val="Default"/>
        <w:spacing w:before="120"/>
        <w:jc w:val="both"/>
        <w:rPr>
          <w:sz w:val="23"/>
          <w:szCs w:val="23"/>
        </w:rPr>
      </w:pPr>
      <w:r w:rsidRPr="004A2AAB">
        <w:rPr>
          <w:b/>
          <w:sz w:val="23"/>
          <w:szCs w:val="23"/>
        </w:rPr>
        <w:t>Članom 15.</w:t>
      </w:r>
      <w:r w:rsidRPr="004A2AAB">
        <w:rPr>
          <w:sz w:val="23"/>
          <w:szCs w:val="23"/>
        </w:rPr>
        <w:t xml:space="preserve"> Odluke utvrđeni su područje, granice i površina II zaštitne zone izvorišta „Bistrica“. </w:t>
      </w:r>
    </w:p>
    <w:p w:rsidR="004A2AAB" w:rsidRPr="004A2AAB" w:rsidRDefault="004A2AAB" w:rsidP="004A2AAB">
      <w:pPr>
        <w:pStyle w:val="Default"/>
        <w:spacing w:before="120"/>
        <w:jc w:val="both"/>
        <w:rPr>
          <w:sz w:val="23"/>
          <w:szCs w:val="23"/>
        </w:rPr>
      </w:pPr>
      <w:r w:rsidRPr="004A2AAB">
        <w:rPr>
          <w:b/>
          <w:sz w:val="23"/>
          <w:szCs w:val="23"/>
        </w:rPr>
        <w:t xml:space="preserve">U članu 16. </w:t>
      </w:r>
      <w:r w:rsidRPr="004A2AAB">
        <w:rPr>
          <w:sz w:val="23"/>
          <w:szCs w:val="23"/>
        </w:rPr>
        <w:t xml:space="preserve">Odluke utvrđene su zabrane izvođenja određenih radova, izgradnje određenih objekata i obavljanje određenih aktivnosti na području II zaštitne zone izvorišta. </w:t>
      </w:r>
    </w:p>
    <w:p w:rsidR="004A2AAB" w:rsidRPr="004A2AAB" w:rsidRDefault="004A2AAB" w:rsidP="004A2AAB">
      <w:pPr>
        <w:pStyle w:val="Default"/>
        <w:spacing w:before="120"/>
        <w:jc w:val="both"/>
        <w:rPr>
          <w:sz w:val="23"/>
          <w:szCs w:val="23"/>
        </w:rPr>
      </w:pPr>
      <w:r w:rsidRPr="004A2AAB">
        <w:rPr>
          <w:b/>
          <w:sz w:val="23"/>
          <w:szCs w:val="23"/>
        </w:rPr>
        <w:t xml:space="preserve">Članom 17. </w:t>
      </w:r>
      <w:r w:rsidRPr="004A2AAB">
        <w:rPr>
          <w:sz w:val="23"/>
          <w:szCs w:val="23"/>
        </w:rPr>
        <w:t xml:space="preserve">stav 1. ove odluke utvrđeni su stambeni objekti koji mogu egzistirati na području II zaštitne zone. Stavom 2. ovoga člana utvrđeni su radovi koji su dopušteni na ovim objektima. U stavovima 3. i 4. ovoga člana utvrđeni su uslovi prikupljanja, transporta i ispuštanja sanitarnih otpadnih voda iz stambenih objekata. </w:t>
      </w:r>
    </w:p>
    <w:p w:rsidR="004A2AAB" w:rsidRPr="004A2AAB" w:rsidRDefault="004A2AAB" w:rsidP="004A2AAB">
      <w:pPr>
        <w:pStyle w:val="Default"/>
        <w:spacing w:before="120"/>
        <w:jc w:val="both"/>
        <w:rPr>
          <w:sz w:val="23"/>
          <w:szCs w:val="23"/>
        </w:rPr>
      </w:pPr>
      <w:r w:rsidRPr="004A2AAB">
        <w:rPr>
          <w:b/>
          <w:sz w:val="23"/>
          <w:szCs w:val="23"/>
        </w:rPr>
        <w:t>U članu 18.</w:t>
      </w:r>
      <w:r w:rsidRPr="004A2AAB">
        <w:rPr>
          <w:sz w:val="23"/>
          <w:szCs w:val="23"/>
        </w:rPr>
        <w:t xml:space="preserve"> Odluke utvrđeni su područje, granice i površina III zaštitne zone izvorišta „Bistrica“. </w:t>
      </w:r>
    </w:p>
    <w:p w:rsidR="004A2AAB" w:rsidRPr="004A2AAB" w:rsidRDefault="004A2AAB" w:rsidP="004A2AAB">
      <w:pPr>
        <w:pStyle w:val="Default"/>
        <w:spacing w:before="120"/>
        <w:jc w:val="both"/>
        <w:rPr>
          <w:sz w:val="23"/>
          <w:szCs w:val="23"/>
        </w:rPr>
      </w:pPr>
      <w:r w:rsidRPr="004A2AAB">
        <w:rPr>
          <w:b/>
          <w:sz w:val="23"/>
          <w:szCs w:val="23"/>
        </w:rPr>
        <w:t xml:space="preserve">U članu 19. </w:t>
      </w:r>
      <w:r w:rsidRPr="004A2AAB">
        <w:rPr>
          <w:sz w:val="23"/>
          <w:szCs w:val="23"/>
        </w:rPr>
        <w:t xml:space="preserve">ove odluke utvrđene su zabrane izvođenja određenih radova, izgradnje određenih objekata i obavljanje određenih aktivnosti na području III zaštitne zone izvorišta. </w:t>
      </w:r>
    </w:p>
    <w:p w:rsidR="004A2AAB" w:rsidRPr="004A2AAB" w:rsidRDefault="004A2AAB" w:rsidP="004A2AAB">
      <w:pPr>
        <w:pStyle w:val="Default"/>
        <w:spacing w:before="120"/>
        <w:jc w:val="both"/>
        <w:rPr>
          <w:sz w:val="23"/>
          <w:szCs w:val="23"/>
        </w:rPr>
      </w:pPr>
      <w:r w:rsidRPr="004A2AAB">
        <w:rPr>
          <w:b/>
          <w:sz w:val="23"/>
          <w:szCs w:val="23"/>
        </w:rPr>
        <w:t xml:space="preserve">Članom 20. </w:t>
      </w:r>
      <w:r w:rsidRPr="004A2AAB">
        <w:rPr>
          <w:sz w:val="23"/>
          <w:szCs w:val="23"/>
        </w:rPr>
        <w:t xml:space="preserve">Odluke utvrđene su mjere posebne kontrole slivnog područja izvorišta, kojima se prate promjene u slivu koje mogu uticati na kvalitet vode na izvorištu „Bistrica“. </w:t>
      </w:r>
    </w:p>
    <w:p w:rsidR="004A2AAB" w:rsidRPr="004A2AAB" w:rsidRDefault="004A2AAB" w:rsidP="004A2AAB">
      <w:pPr>
        <w:pStyle w:val="Default"/>
        <w:spacing w:before="120"/>
        <w:jc w:val="both"/>
        <w:rPr>
          <w:sz w:val="23"/>
          <w:szCs w:val="23"/>
        </w:rPr>
      </w:pPr>
      <w:r w:rsidRPr="004A2AAB">
        <w:rPr>
          <w:b/>
          <w:sz w:val="23"/>
          <w:szCs w:val="23"/>
        </w:rPr>
        <w:t>U članovima 21. i 22.</w:t>
      </w:r>
      <w:r w:rsidRPr="004A2AAB">
        <w:rPr>
          <w:sz w:val="23"/>
          <w:szCs w:val="23"/>
        </w:rPr>
        <w:t xml:space="preserve"> ove odluke utvrđeni su organi nadležni za upravni i inspekcijski nadzor nad njenim sprovođenjem. </w:t>
      </w:r>
    </w:p>
    <w:p w:rsidR="004A2AAB" w:rsidRPr="004A2AAB" w:rsidRDefault="004A2AAB" w:rsidP="004A2AAB">
      <w:pPr>
        <w:pStyle w:val="Default"/>
        <w:spacing w:before="120"/>
        <w:jc w:val="both"/>
        <w:rPr>
          <w:sz w:val="23"/>
          <w:szCs w:val="23"/>
        </w:rPr>
      </w:pPr>
      <w:r w:rsidRPr="004A2AAB">
        <w:rPr>
          <w:b/>
          <w:sz w:val="23"/>
          <w:szCs w:val="23"/>
        </w:rPr>
        <w:t>Članom 23.</w:t>
      </w:r>
      <w:r w:rsidRPr="004A2AAB">
        <w:rPr>
          <w:sz w:val="23"/>
          <w:szCs w:val="23"/>
        </w:rPr>
        <w:t xml:space="preserve"> Odluke utvrđeni su prekršaji i novčane kazne za pravna i odgovorna lica u pravnom licu za povredu odredaba ove odluke. </w:t>
      </w:r>
    </w:p>
    <w:p w:rsidR="004A2AAB" w:rsidRPr="004A2AAB" w:rsidRDefault="004A2AAB" w:rsidP="004A2AAB">
      <w:pPr>
        <w:pStyle w:val="Default"/>
        <w:spacing w:before="120"/>
        <w:jc w:val="both"/>
        <w:rPr>
          <w:sz w:val="23"/>
          <w:szCs w:val="23"/>
        </w:rPr>
      </w:pPr>
      <w:r w:rsidRPr="004A2AAB">
        <w:rPr>
          <w:b/>
          <w:sz w:val="23"/>
          <w:szCs w:val="23"/>
        </w:rPr>
        <w:t>Članom 24.</w:t>
      </w:r>
      <w:r w:rsidRPr="004A2AAB">
        <w:rPr>
          <w:sz w:val="23"/>
          <w:szCs w:val="23"/>
        </w:rPr>
        <w:t xml:space="preserve"> Odluke utvrđena je odgovornost pravnog lica i odgovornog lica u pravnom licu u skladu sa odredbama Federalnog zakona o vodama. </w:t>
      </w:r>
    </w:p>
    <w:p w:rsidR="004A2AAB" w:rsidRPr="004A2AAB" w:rsidRDefault="004A2AAB" w:rsidP="004A2AAB">
      <w:pPr>
        <w:pStyle w:val="Default"/>
        <w:spacing w:before="120"/>
        <w:jc w:val="both"/>
        <w:rPr>
          <w:sz w:val="23"/>
          <w:szCs w:val="23"/>
        </w:rPr>
      </w:pPr>
      <w:r w:rsidRPr="004A2AAB">
        <w:rPr>
          <w:b/>
          <w:sz w:val="23"/>
          <w:szCs w:val="23"/>
        </w:rPr>
        <w:t>Članom 25.</w:t>
      </w:r>
      <w:r w:rsidRPr="004A2AAB">
        <w:rPr>
          <w:sz w:val="23"/>
          <w:szCs w:val="23"/>
        </w:rPr>
        <w:t xml:space="preserve"> Odluke utvrđeni su prekršaji i novčane kazne za građane za povredu odredaba ove odluke. </w:t>
      </w:r>
    </w:p>
    <w:p w:rsidR="004A2AAB" w:rsidRDefault="004A2AAB" w:rsidP="004A2AAB">
      <w:pPr>
        <w:pStyle w:val="Default"/>
        <w:spacing w:before="120"/>
        <w:jc w:val="both"/>
        <w:rPr>
          <w:sz w:val="23"/>
          <w:szCs w:val="23"/>
        </w:rPr>
      </w:pPr>
      <w:r w:rsidRPr="004A2AAB">
        <w:rPr>
          <w:b/>
          <w:sz w:val="23"/>
          <w:szCs w:val="23"/>
        </w:rPr>
        <w:t>U članu 26.</w:t>
      </w:r>
      <w:r w:rsidRPr="004A2AAB">
        <w:rPr>
          <w:sz w:val="23"/>
          <w:szCs w:val="23"/>
        </w:rPr>
        <w:t xml:space="preserve"> Odluke utvrđeno je da sastavni dio Odluke čini grafički prikaz granica zona sanitarne zaštite izvorišta „Bistrica“. </w:t>
      </w:r>
    </w:p>
    <w:p w:rsidR="004A2AAB" w:rsidRPr="004A2AAB" w:rsidRDefault="004A2AAB" w:rsidP="004A2AAB">
      <w:pPr>
        <w:pStyle w:val="Default"/>
        <w:pageBreakBefore/>
        <w:spacing w:before="120"/>
        <w:jc w:val="both"/>
        <w:rPr>
          <w:sz w:val="23"/>
          <w:szCs w:val="23"/>
        </w:rPr>
      </w:pPr>
      <w:r w:rsidRPr="002E591F">
        <w:rPr>
          <w:b/>
          <w:sz w:val="23"/>
          <w:szCs w:val="23"/>
        </w:rPr>
        <w:lastRenderedPageBreak/>
        <w:t>U članu 27.</w:t>
      </w:r>
      <w:r w:rsidRPr="004A2AAB">
        <w:rPr>
          <w:sz w:val="23"/>
          <w:szCs w:val="23"/>
        </w:rPr>
        <w:t xml:space="preserve"> stav 1. Odluke propisana je obaveza i dat rok uređivanja područja zaštitnih zona u skladu sa uslovima iz Odluke. Stavom 2. pomenutog člana utvrđen je rok za potrebno obilježavanje I zaštitne zone. Rok izvođenja kanalizacionih sistema u postojećim naseljima unutar zaštitnih zona dat je u stavu 3. ovoga člana. U stavu 4. ovoga člana dat je rok uspostavljanja monitoringa kvaliteta voda u slivu izvorišta. </w:t>
      </w:r>
    </w:p>
    <w:p w:rsidR="004A2AAB" w:rsidRPr="004A2AAB" w:rsidRDefault="004A2AAB" w:rsidP="004A2AAB">
      <w:pPr>
        <w:pStyle w:val="Default"/>
        <w:spacing w:before="120"/>
        <w:jc w:val="both"/>
        <w:rPr>
          <w:sz w:val="23"/>
          <w:szCs w:val="23"/>
        </w:rPr>
      </w:pPr>
      <w:r w:rsidRPr="002E591F">
        <w:rPr>
          <w:b/>
          <w:sz w:val="23"/>
          <w:szCs w:val="23"/>
        </w:rPr>
        <w:t>Članom 28.</w:t>
      </w:r>
      <w:r w:rsidRPr="004A2AAB">
        <w:rPr>
          <w:sz w:val="23"/>
          <w:szCs w:val="23"/>
        </w:rPr>
        <w:t xml:space="preserve"> utvrđena je obaveza i rok usklađivanja planskih dokumenata, kao što su vodopriv-redne osnove i šumsko-privredne osnove, sa odredbama ove odluke. </w:t>
      </w:r>
    </w:p>
    <w:p w:rsidR="004A2AAB" w:rsidRPr="004A2AAB" w:rsidRDefault="004A2AAB" w:rsidP="004A2AAB">
      <w:pPr>
        <w:pStyle w:val="Default"/>
        <w:spacing w:before="120"/>
        <w:jc w:val="both"/>
        <w:rPr>
          <w:sz w:val="23"/>
          <w:szCs w:val="23"/>
        </w:rPr>
      </w:pPr>
      <w:r w:rsidRPr="002E591F">
        <w:rPr>
          <w:b/>
          <w:sz w:val="23"/>
          <w:szCs w:val="23"/>
        </w:rPr>
        <w:t>Članom 29.</w:t>
      </w:r>
      <w:r w:rsidRPr="004A2AAB">
        <w:rPr>
          <w:sz w:val="23"/>
          <w:szCs w:val="23"/>
        </w:rPr>
        <w:t xml:space="preserve"> utvrđen je prestanak važenja prethodne odluke o zaštiti izvorišta vode za piće „Bistrica“. </w:t>
      </w:r>
    </w:p>
    <w:p w:rsidR="004A2AAB" w:rsidRPr="004A2AAB" w:rsidRDefault="004A2AAB" w:rsidP="004A2AAB">
      <w:pPr>
        <w:pStyle w:val="Default"/>
        <w:spacing w:before="120"/>
        <w:jc w:val="both"/>
        <w:rPr>
          <w:sz w:val="23"/>
          <w:szCs w:val="23"/>
        </w:rPr>
      </w:pPr>
      <w:r w:rsidRPr="002E591F">
        <w:rPr>
          <w:b/>
          <w:sz w:val="23"/>
          <w:szCs w:val="23"/>
        </w:rPr>
        <w:t>U članu 30.</w:t>
      </w:r>
      <w:r w:rsidRPr="004A2AAB">
        <w:rPr>
          <w:sz w:val="23"/>
          <w:szCs w:val="23"/>
        </w:rPr>
        <w:t xml:space="preserve"> ove odluke utvrđen je dan stupanja na snagu ove odluke. </w:t>
      </w:r>
    </w:p>
    <w:p w:rsidR="004A2AAB" w:rsidRPr="004A2AAB" w:rsidRDefault="004A2AAB" w:rsidP="004A2AAB">
      <w:pPr>
        <w:pStyle w:val="Default"/>
        <w:spacing w:before="120"/>
        <w:jc w:val="both"/>
        <w:rPr>
          <w:sz w:val="23"/>
          <w:szCs w:val="23"/>
        </w:rPr>
      </w:pPr>
    </w:p>
    <w:sectPr w:rsidR="004A2AAB" w:rsidRPr="004A2AAB" w:rsidSect="005979E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C73" w:rsidRDefault="003B3C73" w:rsidP="00E22155">
      <w:pPr>
        <w:spacing w:after="0" w:line="240" w:lineRule="auto"/>
      </w:pPr>
      <w:r>
        <w:separator/>
      </w:r>
    </w:p>
  </w:endnote>
  <w:endnote w:type="continuationSeparator" w:id="1">
    <w:p w:rsidR="003B3C73" w:rsidRDefault="003B3C73" w:rsidP="00E22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nstantia">
    <w:altName w:val="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313"/>
      <w:docPartObj>
        <w:docPartGallery w:val="Page Numbers (Bottom of Page)"/>
        <w:docPartUnique/>
      </w:docPartObj>
    </w:sdtPr>
    <w:sdtContent>
      <w:p w:rsidR="004A2AAB" w:rsidRDefault="004A2AAB">
        <w:pPr>
          <w:pStyle w:val="Footer"/>
          <w:jc w:val="right"/>
        </w:pPr>
        <w:fldSimple w:instr=" PAGE   \* MERGEFORMAT ">
          <w:r w:rsidR="002E591F">
            <w:rPr>
              <w:noProof/>
            </w:rPr>
            <w:t>8</w:t>
          </w:r>
        </w:fldSimple>
      </w:p>
    </w:sdtContent>
  </w:sdt>
  <w:p w:rsidR="004A2AAB" w:rsidRDefault="004A2A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C73" w:rsidRDefault="003B3C73" w:rsidP="00E22155">
      <w:pPr>
        <w:spacing w:after="0" w:line="240" w:lineRule="auto"/>
      </w:pPr>
      <w:r>
        <w:separator/>
      </w:r>
    </w:p>
  </w:footnote>
  <w:footnote w:type="continuationSeparator" w:id="1">
    <w:p w:rsidR="003B3C73" w:rsidRDefault="003B3C73" w:rsidP="00E221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3CD"/>
    <w:multiLevelType w:val="hybridMultilevel"/>
    <w:tmpl w:val="8EA00EC2"/>
    <w:lvl w:ilvl="0" w:tplc="BE347EC0">
      <w:numFmt w:val="bullet"/>
      <w:lvlText w:val="-"/>
      <w:lvlJc w:val="left"/>
      <w:pPr>
        <w:ind w:left="1069" w:hanging="360"/>
      </w:pPr>
      <w:rPr>
        <w:rFonts w:ascii="Times New Roman" w:eastAsiaTheme="minorEastAsia"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53971A16"/>
    <w:multiLevelType w:val="hybridMultilevel"/>
    <w:tmpl w:val="C44A00FC"/>
    <w:lvl w:ilvl="0" w:tplc="BE347EC0">
      <w:numFmt w:val="bullet"/>
      <w:lvlText w:val="-"/>
      <w:lvlJc w:val="left"/>
      <w:pPr>
        <w:ind w:left="1778" w:hanging="360"/>
      </w:pPr>
      <w:rPr>
        <w:rFonts w:ascii="Times New Roman" w:eastAsiaTheme="minorEastAsia" w:hAnsi="Times New Roman" w:cs="Times New Roman" w:hint="default"/>
      </w:rPr>
    </w:lvl>
    <w:lvl w:ilvl="1" w:tplc="101A0003" w:tentative="1">
      <w:start w:val="1"/>
      <w:numFmt w:val="bullet"/>
      <w:lvlText w:val="o"/>
      <w:lvlJc w:val="left"/>
      <w:pPr>
        <w:ind w:left="2149" w:hanging="360"/>
      </w:pPr>
      <w:rPr>
        <w:rFonts w:ascii="Courier New" w:hAnsi="Courier New" w:cs="Courier New" w:hint="default"/>
      </w:rPr>
    </w:lvl>
    <w:lvl w:ilvl="2" w:tplc="101A0005" w:tentative="1">
      <w:start w:val="1"/>
      <w:numFmt w:val="bullet"/>
      <w:lvlText w:val=""/>
      <w:lvlJc w:val="left"/>
      <w:pPr>
        <w:ind w:left="2869" w:hanging="360"/>
      </w:pPr>
      <w:rPr>
        <w:rFonts w:ascii="Wingdings" w:hAnsi="Wingdings" w:hint="default"/>
      </w:rPr>
    </w:lvl>
    <w:lvl w:ilvl="3" w:tplc="101A0001" w:tentative="1">
      <w:start w:val="1"/>
      <w:numFmt w:val="bullet"/>
      <w:lvlText w:val=""/>
      <w:lvlJc w:val="left"/>
      <w:pPr>
        <w:ind w:left="3589" w:hanging="360"/>
      </w:pPr>
      <w:rPr>
        <w:rFonts w:ascii="Symbol" w:hAnsi="Symbol" w:hint="default"/>
      </w:rPr>
    </w:lvl>
    <w:lvl w:ilvl="4" w:tplc="101A0003" w:tentative="1">
      <w:start w:val="1"/>
      <w:numFmt w:val="bullet"/>
      <w:lvlText w:val="o"/>
      <w:lvlJc w:val="left"/>
      <w:pPr>
        <w:ind w:left="4309" w:hanging="360"/>
      </w:pPr>
      <w:rPr>
        <w:rFonts w:ascii="Courier New" w:hAnsi="Courier New" w:cs="Courier New" w:hint="default"/>
      </w:rPr>
    </w:lvl>
    <w:lvl w:ilvl="5" w:tplc="101A0005" w:tentative="1">
      <w:start w:val="1"/>
      <w:numFmt w:val="bullet"/>
      <w:lvlText w:val=""/>
      <w:lvlJc w:val="left"/>
      <w:pPr>
        <w:ind w:left="5029" w:hanging="360"/>
      </w:pPr>
      <w:rPr>
        <w:rFonts w:ascii="Wingdings" w:hAnsi="Wingdings" w:hint="default"/>
      </w:rPr>
    </w:lvl>
    <w:lvl w:ilvl="6" w:tplc="101A0001" w:tentative="1">
      <w:start w:val="1"/>
      <w:numFmt w:val="bullet"/>
      <w:lvlText w:val=""/>
      <w:lvlJc w:val="left"/>
      <w:pPr>
        <w:ind w:left="5749" w:hanging="360"/>
      </w:pPr>
      <w:rPr>
        <w:rFonts w:ascii="Symbol" w:hAnsi="Symbol" w:hint="default"/>
      </w:rPr>
    </w:lvl>
    <w:lvl w:ilvl="7" w:tplc="101A0003" w:tentative="1">
      <w:start w:val="1"/>
      <w:numFmt w:val="bullet"/>
      <w:lvlText w:val="o"/>
      <w:lvlJc w:val="left"/>
      <w:pPr>
        <w:ind w:left="6469" w:hanging="360"/>
      </w:pPr>
      <w:rPr>
        <w:rFonts w:ascii="Courier New" w:hAnsi="Courier New" w:cs="Courier New" w:hint="default"/>
      </w:rPr>
    </w:lvl>
    <w:lvl w:ilvl="8" w:tplc="101A0005" w:tentative="1">
      <w:start w:val="1"/>
      <w:numFmt w:val="bullet"/>
      <w:lvlText w:val=""/>
      <w:lvlJc w:val="left"/>
      <w:pPr>
        <w:ind w:left="7189" w:hanging="360"/>
      </w:pPr>
      <w:rPr>
        <w:rFonts w:ascii="Wingdings" w:hAnsi="Wingdings" w:hint="default"/>
      </w:rPr>
    </w:lvl>
  </w:abstractNum>
  <w:abstractNum w:abstractNumId="2">
    <w:nsid w:val="65646D5F"/>
    <w:multiLevelType w:val="hybridMultilevel"/>
    <w:tmpl w:val="2202FCDA"/>
    <w:lvl w:ilvl="0" w:tplc="BE347EC0">
      <w:numFmt w:val="bullet"/>
      <w:lvlText w:val="-"/>
      <w:lvlJc w:val="left"/>
      <w:pPr>
        <w:ind w:left="1069" w:hanging="360"/>
      </w:pPr>
      <w:rPr>
        <w:rFonts w:ascii="Times New Roman" w:eastAsiaTheme="minorEastAsia" w:hAnsi="Times New Roman" w:cs="Times New Roman" w:hint="default"/>
      </w:rPr>
    </w:lvl>
    <w:lvl w:ilvl="1" w:tplc="101A0003" w:tentative="1">
      <w:start w:val="1"/>
      <w:numFmt w:val="bullet"/>
      <w:lvlText w:val="o"/>
      <w:lvlJc w:val="left"/>
      <w:pPr>
        <w:ind w:left="1789" w:hanging="360"/>
      </w:pPr>
      <w:rPr>
        <w:rFonts w:ascii="Courier New" w:hAnsi="Courier New" w:cs="Courier New" w:hint="default"/>
      </w:rPr>
    </w:lvl>
    <w:lvl w:ilvl="2" w:tplc="101A0005" w:tentative="1">
      <w:start w:val="1"/>
      <w:numFmt w:val="bullet"/>
      <w:lvlText w:val=""/>
      <w:lvlJc w:val="left"/>
      <w:pPr>
        <w:ind w:left="2509" w:hanging="360"/>
      </w:pPr>
      <w:rPr>
        <w:rFonts w:ascii="Wingdings" w:hAnsi="Wingdings" w:hint="default"/>
      </w:rPr>
    </w:lvl>
    <w:lvl w:ilvl="3" w:tplc="101A0001" w:tentative="1">
      <w:start w:val="1"/>
      <w:numFmt w:val="bullet"/>
      <w:lvlText w:val=""/>
      <w:lvlJc w:val="left"/>
      <w:pPr>
        <w:ind w:left="3229" w:hanging="360"/>
      </w:pPr>
      <w:rPr>
        <w:rFonts w:ascii="Symbol" w:hAnsi="Symbol" w:hint="default"/>
      </w:rPr>
    </w:lvl>
    <w:lvl w:ilvl="4" w:tplc="101A0003" w:tentative="1">
      <w:start w:val="1"/>
      <w:numFmt w:val="bullet"/>
      <w:lvlText w:val="o"/>
      <w:lvlJc w:val="left"/>
      <w:pPr>
        <w:ind w:left="3949" w:hanging="360"/>
      </w:pPr>
      <w:rPr>
        <w:rFonts w:ascii="Courier New" w:hAnsi="Courier New" w:cs="Courier New" w:hint="default"/>
      </w:rPr>
    </w:lvl>
    <w:lvl w:ilvl="5" w:tplc="101A0005" w:tentative="1">
      <w:start w:val="1"/>
      <w:numFmt w:val="bullet"/>
      <w:lvlText w:val=""/>
      <w:lvlJc w:val="left"/>
      <w:pPr>
        <w:ind w:left="4669" w:hanging="360"/>
      </w:pPr>
      <w:rPr>
        <w:rFonts w:ascii="Wingdings" w:hAnsi="Wingdings" w:hint="default"/>
      </w:rPr>
    </w:lvl>
    <w:lvl w:ilvl="6" w:tplc="101A0001" w:tentative="1">
      <w:start w:val="1"/>
      <w:numFmt w:val="bullet"/>
      <w:lvlText w:val=""/>
      <w:lvlJc w:val="left"/>
      <w:pPr>
        <w:ind w:left="5389" w:hanging="360"/>
      </w:pPr>
      <w:rPr>
        <w:rFonts w:ascii="Symbol" w:hAnsi="Symbol" w:hint="default"/>
      </w:rPr>
    </w:lvl>
    <w:lvl w:ilvl="7" w:tplc="101A0003" w:tentative="1">
      <w:start w:val="1"/>
      <w:numFmt w:val="bullet"/>
      <w:lvlText w:val="o"/>
      <w:lvlJc w:val="left"/>
      <w:pPr>
        <w:ind w:left="6109" w:hanging="360"/>
      </w:pPr>
      <w:rPr>
        <w:rFonts w:ascii="Courier New" w:hAnsi="Courier New" w:cs="Courier New" w:hint="default"/>
      </w:rPr>
    </w:lvl>
    <w:lvl w:ilvl="8" w:tplc="101A0005" w:tentative="1">
      <w:start w:val="1"/>
      <w:numFmt w:val="bullet"/>
      <w:lvlText w:val=""/>
      <w:lvlJc w:val="left"/>
      <w:pPr>
        <w:ind w:left="6829" w:hanging="360"/>
      </w:pPr>
      <w:rPr>
        <w:rFonts w:ascii="Wingdings" w:hAnsi="Wingdings" w:hint="default"/>
      </w:rPr>
    </w:lvl>
  </w:abstractNum>
  <w:abstractNum w:abstractNumId="3">
    <w:nsid w:val="71BF6C7D"/>
    <w:multiLevelType w:val="hybridMultilevel"/>
    <w:tmpl w:val="85547DC8"/>
    <w:lvl w:ilvl="0" w:tplc="BE347EC0">
      <w:numFmt w:val="bullet"/>
      <w:lvlText w:val="-"/>
      <w:lvlJc w:val="left"/>
      <w:pPr>
        <w:ind w:left="1069" w:hanging="360"/>
      </w:pPr>
      <w:rPr>
        <w:rFonts w:ascii="Times New Roman" w:eastAsiaTheme="minorEastAsia"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nsid w:val="799A692E"/>
    <w:multiLevelType w:val="hybridMultilevel"/>
    <w:tmpl w:val="C90678E0"/>
    <w:lvl w:ilvl="0" w:tplc="101A0001">
      <w:start w:val="1"/>
      <w:numFmt w:val="bullet"/>
      <w:lvlText w:val=""/>
      <w:lvlJc w:val="left"/>
      <w:pPr>
        <w:ind w:left="1429" w:hanging="360"/>
      </w:pPr>
      <w:rPr>
        <w:rFonts w:ascii="Symbol" w:hAnsi="Symbol" w:hint="default"/>
      </w:rPr>
    </w:lvl>
    <w:lvl w:ilvl="1" w:tplc="101A0003" w:tentative="1">
      <w:start w:val="1"/>
      <w:numFmt w:val="bullet"/>
      <w:lvlText w:val="o"/>
      <w:lvlJc w:val="left"/>
      <w:pPr>
        <w:ind w:left="2149" w:hanging="360"/>
      </w:pPr>
      <w:rPr>
        <w:rFonts w:ascii="Courier New" w:hAnsi="Courier New" w:cs="Courier New" w:hint="default"/>
      </w:rPr>
    </w:lvl>
    <w:lvl w:ilvl="2" w:tplc="101A0005" w:tentative="1">
      <w:start w:val="1"/>
      <w:numFmt w:val="bullet"/>
      <w:lvlText w:val=""/>
      <w:lvlJc w:val="left"/>
      <w:pPr>
        <w:ind w:left="2869" w:hanging="360"/>
      </w:pPr>
      <w:rPr>
        <w:rFonts w:ascii="Wingdings" w:hAnsi="Wingdings" w:hint="default"/>
      </w:rPr>
    </w:lvl>
    <w:lvl w:ilvl="3" w:tplc="101A0001" w:tentative="1">
      <w:start w:val="1"/>
      <w:numFmt w:val="bullet"/>
      <w:lvlText w:val=""/>
      <w:lvlJc w:val="left"/>
      <w:pPr>
        <w:ind w:left="3589" w:hanging="360"/>
      </w:pPr>
      <w:rPr>
        <w:rFonts w:ascii="Symbol" w:hAnsi="Symbol" w:hint="default"/>
      </w:rPr>
    </w:lvl>
    <w:lvl w:ilvl="4" w:tplc="101A0003" w:tentative="1">
      <w:start w:val="1"/>
      <w:numFmt w:val="bullet"/>
      <w:lvlText w:val="o"/>
      <w:lvlJc w:val="left"/>
      <w:pPr>
        <w:ind w:left="4309" w:hanging="360"/>
      </w:pPr>
      <w:rPr>
        <w:rFonts w:ascii="Courier New" w:hAnsi="Courier New" w:cs="Courier New" w:hint="default"/>
      </w:rPr>
    </w:lvl>
    <w:lvl w:ilvl="5" w:tplc="101A0005" w:tentative="1">
      <w:start w:val="1"/>
      <w:numFmt w:val="bullet"/>
      <w:lvlText w:val=""/>
      <w:lvlJc w:val="left"/>
      <w:pPr>
        <w:ind w:left="5029" w:hanging="360"/>
      </w:pPr>
      <w:rPr>
        <w:rFonts w:ascii="Wingdings" w:hAnsi="Wingdings" w:hint="default"/>
      </w:rPr>
    </w:lvl>
    <w:lvl w:ilvl="6" w:tplc="101A0001" w:tentative="1">
      <w:start w:val="1"/>
      <w:numFmt w:val="bullet"/>
      <w:lvlText w:val=""/>
      <w:lvlJc w:val="left"/>
      <w:pPr>
        <w:ind w:left="5749" w:hanging="360"/>
      </w:pPr>
      <w:rPr>
        <w:rFonts w:ascii="Symbol" w:hAnsi="Symbol" w:hint="default"/>
      </w:rPr>
    </w:lvl>
    <w:lvl w:ilvl="7" w:tplc="101A0003" w:tentative="1">
      <w:start w:val="1"/>
      <w:numFmt w:val="bullet"/>
      <w:lvlText w:val="o"/>
      <w:lvlJc w:val="left"/>
      <w:pPr>
        <w:ind w:left="6469" w:hanging="360"/>
      </w:pPr>
      <w:rPr>
        <w:rFonts w:ascii="Courier New" w:hAnsi="Courier New" w:cs="Courier New" w:hint="default"/>
      </w:rPr>
    </w:lvl>
    <w:lvl w:ilvl="8" w:tplc="101A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22155"/>
    <w:rsid w:val="00197D76"/>
    <w:rsid w:val="002E591F"/>
    <w:rsid w:val="002E5A73"/>
    <w:rsid w:val="003176B5"/>
    <w:rsid w:val="003B3C73"/>
    <w:rsid w:val="0042000F"/>
    <w:rsid w:val="00483F8A"/>
    <w:rsid w:val="004A04EC"/>
    <w:rsid w:val="004A2AAB"/>
    <w:rsid w:val="00504C60"/>
    <w:rsid w:val="005979E5"/>
    <w:rsid w:val="00645DBD"/>
    <w:rsid w:val="00B21510"/>
    <w:rsid w:val="00B4758F"/>
    <w:rsid w:val="00C30DCC"/>
    <w:rsid w:val="00D5482A"/>
    <w:rsid w:val="00E22155"/>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BA" w:eastAsia="hr-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1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E2215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22155"/>
  </w:style>
  <w:style w:type="paragraph" w:styleId="Footer">
    <w:name w:val="footer"/>
    <w:basedOn w:val="Normal"/>
    <w:link w:val="FooterChar"/>
    <w:uiPriority w:val="99"/>
    <w:unhideWhenUsed/>
    <w:rsid w:val="00E221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21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9E18-A176-4720-9118-8FE84B1F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dragomir.dundjer</dc:creator>
  <cp:keywords/>
  <dc:description/>
  <cp:lastModifiedBy>dragomir.dundjer</cp:lastModifiedBy>
  <cp:revision>14</cp:revision>
  <cp:lastPrinted>2018-05-10T07:38:00Z</cp:lastPrinted>
  <dcterms:created xsi:type="dcterms:W3CDTF">2018-05-10T05:54:00Z</dcterms:created>
  <dcterms:modified xsi:type="dcterms:W3CDTF">2018-05-10T07:38:00Z</dcterms:modified>
</cp:coreProperties>
</file>